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975FAD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975FAD" w:rsidRPr="00BA5B83" w:rsidRDefault="00975FAD" w:rsidP="002F7BFE">
            <w:pPr>
              <w:jc w:val="right"/>
            </w:pPr>
            <w:r w:rsidRPr="00BA5B83">
              <w:t>Приложение 24</w:t>
            </w:r>
          </w:p>
          <w:p w:rsidR="00975FAD" w:rsidRPr="00BA5B83" w:rsidRDefault="00975FAD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ТИПОВАЯ ТЕХНОЛОГИЧЕСКАЯ СХЕМА</w:t>
      </w:r>
    </w:p>
    <w:p w:rsidR="00975FAD" w:rsidRPr="00BA5B83" w:rsidRDefault="00975FAD" w:rsidP="00975FAD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ПРЕДОСТАВЛЕНИЯ МУНИЦИПАЛЬНОЙ УСЛУГИ</w:t>
      </w:r>
    </w:p>
    <w:p w:rsidR="00975FAD" w:rsidRPr="00BA5B83" w:rsidRDefault="00975FAD" w:rsidP="00975FAD">
      <w:pPr>
        <w:keepNext/>
        <w:keepLines/>
        <w:outlineLvl w:val="0"/>
        <w:rPr>
          <w:b/>
          <w:bCs/>
          <w:lang w:eastAsia="en-US"/>
        </w:rPr>
      </w:pPr>
      <w:r w:rsidRPr="00BA5B83">
        <w:rPr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975FAD" w:rsidRPr="00BA5B83" w:rsidTr="002F7BFE">
        <w:tc>
          <w:tcPr>
            <w:tcW w:w="959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Значение параметра/состояние</w:t>
            </w:r>
          </w:p>
        </w:tc>
      </w:tr>
      <w:tr w:rsidR="00975FAD" w:rsidRPr="00BA5B83" w:rsidTr="002F7BFE">
        <w:tc>
          <w:tcPr>
            <w:tcW w:w="959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975FAD" w:rsidRPr="00BA5B83" w:rsidRDefault="00975FAD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3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1.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Администрация муниципального образования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2.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Номер услуги в федеральном реестре</w:t>
            </w:r>
            <w:r w:rsidRPr="00BA5B8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364010001000083</w:t>
            </w:r>
            <w:r>
              <w:rPr>
                <w:lang w:eastAsia="en-US"/>
              </w:rPr>
              <w:t>4288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3.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4.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5.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Административный регламент предоставления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услуги</w:t>
            </w:r>
            <w:r w:rsidRPr="00BA5B83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975FAD" w:rsidRPr="00BA5B83" w:rsidRDefault="00975FAD" w:rsidP="002F7BFE"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</w:t>
            </w:r>
            <w:r>
              <w:t xml:space="preserve"> района Воронежской области от 21</w:t>
            </w:r>
            <w:r w:rsidRPr="00BA5B83">
              <w:t xml:space="preserve">.06.2016г. № </w:t>
            </w:r>
            <w:r>
              <w:t>58</w:t>
            </w:r>
            <w:r w:rsidRPr="00BA5B83">
              <w:t xml:space="preserve">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</w:t>
            </w:r>
            <w:r w:rsidRPr="00BA5B83">
              <w:rPr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ловесного и (или) крупногабаритного транспортного средства проходят по автом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 xml:space="preserve">бильным дорогам местного значения городского округа и не проходят по автомобильным дорогам </w:t>
            </w:r>
            <w:r w:rsidRPr="00BA5B83">
              <w:rPr>
                <w:lang w:eastAsia="en-US"/>
              </w:rPr>
              <w:lastRenderedPageBreak/>
              <w:t>федерального, регионального или межмуниципального значения, участкам таких автом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бильных дорог</w:t>
            </w:r>
            <w:r w:rsidRPr="00BA5B83">
              <w:t>»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lastRenderedPageBreak/>
              <w:t>6.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нет</w:t>
            </w:r>
          </w:p>
        </w:tc>
      </w:tr>
      <w:tr w:rsidR="00975FAD" w:rsidRPr="00BA5B83" w:rsidTr="002F7BFE">
        <w:tc>
          <w:tcPr>
            <w:tcW w:w="959" w:type="dxa"/>
          </w:tcPr>
          <w:p w:rsidR="00975FAD" w:rsidRPr="00BA5B83" w:rsidRDefault="00975FAD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7.</w:t>
            </w:r>
          </w:p>
        </w:tc>
        <w:tc>
          <w:tcPr>
            <w:tcW w:w="5245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Способы оценки качества предоставления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услуги</w:t>
            </w:r>
            <w:r w:rsidRPr="00BA5B83">
              <w:rPr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радиотелефонная связь;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МФЦ;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органе местного самоуправления;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единый портал государственных услуг;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региональный портал государственных услуг;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официальный сайт органа;</w:t>
            </w:r>
          </w:p>
          <w:p w:rsidR="00975FAD" w:rsidRPr="00BA5B83" w:rsidRDefault="00975FAD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другие способы</w:t>
            </w:r>
          </w:p>
        </w:tc>
      </w:tr>
    </w:tbl>
    <w:p w:rsidR="00975FAD" w:rsidRPr="00BA5B83" w:rsidRDefault="00975FAD" w:rsidP="00975FAD">
      <w:pPr>
        <w:rPr>
          <w:b/>
        </w:rPr>
        <w:sectPr w:rsidR="00975FAD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  <w:r w:rsidRPr="00BA5B83">
        <w:rPr>
          <w:rFonts w:ascii="Times New Roman" w:hAnsi="Times New Roman"/>
          <w:color w:val="auto"/>
          <w:sz w:val="24"/>
          <w:szCs w:val="24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975FAD" w:rsidRPr="00BA5B83" w:rsidTr="002F7BFE">
        <w:tc>
          <w:tcPr>
            <w:tcW w:w="2552" w:type="dxa"/>
            <w:gridSpan w:val="2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результата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975FAD" w:rsidRPr="00BA5B83" w:rsidTr="002F7BFE">
        <w:tc>
          <w:tcPr>
            <w:tcW w:w="1276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При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тельства (месту н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При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не по месту жительс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ва </w:t>
            </w:r>
          </w:p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( по месту обращ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2376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11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Наличие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акта,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КБК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</w:tr>
      <w:tr w:rsidR="00975FAD" w:rsidRPr="00BA5B83" w:rsidTr="002F7BFE">
        <w:tc>
          <w:tcPr>
            <w:tcW w:w="1276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2376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992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t>8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t>9</w:t>
            </w:r>
          </w:p>
        </w:tc>
        <w:tc>
          <w:tcPr>
            <w:tcW w:w="1559" w:type="dxa"/>
          </w:tcPr>
          <w:p w:rsidR="00975FAD" w:rsidRPr="00BA5B83" w:rsidRDefault="00975FAD" w:rsidP="002F7BFE">
            <w:pPr>
              <w:jc w:val="center"/>
            </w:pPr>
            <w:r w:rsidRPr="00BA5B83">
              <w:t>10</w:t>
            </w:r>
          </w:p>
        </w:tc>
        <w:tc>
          <w:tcPr>
            <w:tcW w:w="1418" w:type="dxa"/>
          </w:tcPr>
          <w:p w:rsidR="00975FAD" w:rsidRPr="00BA5B83" w:rsidRDefault="00975FAD" w:rsidP="002F7BFE">
            <w:pPr>
              <w:jc w:val="center"/>
            </w:pPr>
            <w:r w:rsidRPr="00BA5B83">
              <w:t>11</w:t>
            </w:r>
          </w:p>
        </w:tc>
      </w:tr>
      <w:tr w:rsidR="00975FAD" w:rsidRPr="00BA5B83" w:rsidTr="002F7BFE">
        <w:tc>
          <w:tcPr>
            <w:tcW w:w="15276" w:type="dxa"/>
            <w:gridSpan w:val="11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ципального значения, участкам таких автомобильных дорог.</w:t>
            </w:r>
          </w:p>
        </w:tc>
      </w:tr>
      <w:tr w:rsidR="00975FAD" w:rsidRPr="00BA5B83" w:rsidTr="002F7BFE">
        <w:tc>
          <w:tcPr>
            <w:tcW w:w="127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1) Если требуется согласов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ние </w:t>
            </w:r>
            <w:r w:rsidRPr="00BA5B83">
              <w:rPr>
                <w:sz w:val="24"/>
              </w:rPr>
              <w:lastRenderedPageBreak/>
              <w:t>только владельцев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 при нал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чии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щих согл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сований выдается в срок, не прев</w:t>
            </w:r>
            <w:r w:rsidRPr="00BA5B83">
              <w:rPr>
                <w:sz w:val="24"/>
              </w:rPr>
              <w:t>ы</w:t>
            </w:r>
            <w:r w:rsidRPr="00BA5B83">
              <w:rPr>
                <w:sz w:val="24"/>
              </w:rPr>
              <w:t xml:space="preserve">шающий </w:t>
            </w:r>
            <w:r w:rsidRPr="00BA5B83">
              <w:rPr>
                <w:b/>
                <w:sz w:val="24"/>
              </w:rPr>
              <w:t>11 раб</w:t>
            </w:r>
            <w:r w:rsidRPr="00BA5B83">
              <w:rPr>
                <w:b/>
                <w:sz w:val="24"/>
              </w:rPr>
              <w:t>о</w:t>
            </w:r>
            <w:r w:rsidRPr="00BA5B83">
              <w:rPr>
                <w:b/>
                <w:sz w:val="24"/>
              </w:rPr>
              <w:t>чих дней</w:t>
            </w:r>
            <w:r w:rsidRPr="00BA5B83">
              <w:rPr>
                <w:sz w:val="24"/>
              </w:rPr>
              <w:t>с даты рег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заявления.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2)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 нео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ходимости согласов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ма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шрута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с Управл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нием ГИБДД </w:t>
            </w:r>
            <w:r w:rsidRPr="00BA5B83">
              <w:rPr>
                <w:sz w:val="24"/>
              </w:rPr>
              <w:lastRenderedPageBreak/>
              <w:t>ГУ МВД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сии по 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ронежской области - в течение </w:t>
            </w:r>
            <w:r w:rsidRPr="00BA5B83">
              <w:rPr>
                <w:b/>
                <w:sz w:val="24"/>
              </w:rPr>
              <w:t>15 рабочих дней.</w:t>
            </w:r>
          </w:p>
          <w:p w:rsidR="00975FAD" w:rsidRPr="00BA5B83" w:rsidRDefault="00975FAD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3)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чае, если для дв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жения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ного и 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требуется оценка технич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стояния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их укрепл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или принятие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мер по обус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ройс</w:t>
            </w:r>
            <w:r w:rsidRPr="00BA5B83">
              <w:rPr>
                <w:sz w:val="24"/>
              </w:rPr>
              <w:lastRenderedPageBreak/>
              <w:t>тву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их участков, а также пересекающих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ную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гу соор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жений и инжене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ных коммуник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ций, </w:t>
            </w:r>
            <w:r w:rsidRPr="00BA5B83">
              <w:rPr>
                <w:b/>
                <w:sz w:val="24"/>
              </w:rPr>
              <w:t>срок выдачи специал</w:t>
            </w:r>
            <w:r w:rsidRPr="00BA5B83">
              <w:rPr>
                <w:b/>
                <w:sz w:val="24"/>
              </w:rPr>
              <w:t>ь</w:t>
            </w:r>
            <w:r w:rsidRPr="00BA5B83">
              <w:rPr>
                <w:b/>
                <w:sz w:val="24"/>
              </w:rPr>
              <w:t>ного ра</w:t>
            </w:r>
            <w:r w:rsidRPr="00BA5B83">
              <w:rPr>
                <w:b/>
                <w:sz w:val="24"/>
              </w:rPr>
              <w:t>з</w:t>
            </w:r>
            <w:r w:rsidRPr="00BA5B83">
              <w:rPr>
                <w:b/>
                <w:sz w:val="24"/>
              </w:rPr>
              <w:t>решения увелич</w:t>
            </w:r>
            <w:r w:rsidRPr="00BA5B83">
              <w:rPr>
                <w:b/>
                <w:sz w:val="24"/>
              </w:rPr>
              <w:t>и</w:t>
            </w:r>
            <w:r w:rsidRPr="00BA5B83">
              <w:rPr>
                <w:b/>
                <w:sz w:val="24"/>
              </w:rPr>
              <w:t>вается на срок пр</w:t>
            </w:r>
            <w:r w:rsidRPr="00BA5B83">
              <w:rPr>
                <w:b/>
                <w:sz w:val="24"/>
              </w:rPr>
              <w:t>о</w:t>
            </w:r>
            <w:r w:rsidRPr="00BA5B83">
              <w:rPr>
                <w:b/>
                <w:sz w:val="24"/>
              </w:rPr>
              <w:t>ведения указа</w:t>
            </w:r>
            <w:r w:rsidRPr="00BA5B83">
              <w:rPr>
                <w:b/>
                <w:sz w:val="24"/>
              </w:rPr>
              <w:t>н</w:t>
            </w:r>
            <w:r w:rsidRPr="00BA5B83">
              <w:rPr>
                <w:b/>
                <w:sz w:val="24"/>
              </w:rPr>
              <w:t>ных меропри</w:t>
            </w:r>
            <w:r w:rsidRPr="00BA5B83">
              <w:rPr>
                <w:b/>
                <w:sz w:val="24"/>
              </w:rPr>
              <w:t>я</w:t>
            </w:r>
            <w:r w:rsidRPr="00BA5B83">
              <w:rPr>
                <w:b/>
                <w:sz w:val="24"/>
              </w:rPr>
              <w:t>тий.</w:t>
            </w:r>
          </w:p>
          <w:p w:rsidR="00975FAD" w:rsidRPr="00BA5B83" w:rsidRDefault="00975FAD" w:rsidP="002F7BFE">
            <w:pPr>
              <w:jc w:val="both"/>
            </w:pPr>
            <w:r w:rsidRPr="00BA5B83">
              <w:t>4) В сл</w:t>
            </w:r>
            <w:r w:rsidRPr="00BA5B83">
              <w:t>у</w:t>
            </w:r>
            <w:r w:rsidRPr="00BA5B83">
              <w:t>чае отсу</w:t>
            </w:r>
            <w:r w:rsidRPr="00BA5B83">
              <w:t>т</w:t>
            </w:r>
            <w:r w:rsidRPr="00BA5B83">
              <w:t xml:space="preserve">ствия </w:t>
            </w:r>
            <w:r w:rsidRPr="00BA5B83">
              <w:lastRenderedPageBreak/>
              <w:t>во</w:t>
            </w:r>
            <w:r w:rsidRPr="00BA5B83">
              <w:t>з</w:t>
            </w:r>
            <w:r w:rsidRPr="00BA5B83">
              <w:t>можности использ</w:t>
            </w:r>
            <w:r w:rsidRPr="00BA5B83">
              <w:t>о</w:t>
            </w:r>
            <w:r w:rsidRPr="00BA5B83">
              <w:t>вания фа</w:t>
            </w:r>
            <w:r w:rsidRPr="00BA5B83">
              <w:t>к</w:t>
            </w:r>
            <w:r w:rsidRPr="00BA5B83">
              <w:t>симильной связи, Портала и (или) ед</w:t>
            </w:r>
            <w:r w:rsidRPr="00BA5B83">
              <w:t>и</w:t>
            </w:r>
            <w:r w:rsidRPr="00BA5B83">
              <w:t>ной сист</w:t>
            </w:r>
            <w:r w:rsidRPr="00BA5B83">
              <w:t>е</w:t>
            </w:r>
            <w:r w:rsidRPr="00BA5B83">
              <w:t>мы межв</w:t>
            </w:r>
            <w:r w:rsidRPr="00BA5B83">
              <w:t>е</w:t>
            </w:r>
            <w:r w:rsidRPr="00BA5B83">
              <w:t>домстве</w:t>
            </w:r>
            <w:r w:rsidRPr="00BA5B83">
              <w:t>н</w:t>
            </w:r>
            <w:r w:rsidRPr="00BA5B83">
              <w:t>ного эле</w:t>
            </w:r>
            <w:r w:rsidRPr="00BA5B83">
              <w:t>к</w:t>
            </w:r>
            <w:r w:rsidRPr="00BA5B83">
              <w:t>тронного взаим</w:t>
            </w:r>
            <w:r w:rsidRPr="00BA5B83">
              <w:t>о</w:t>
            </w:r>
            <w:r w:rsidRPr="00BA5B83">
              <w:t>действия срок выд</w:t>
            </w:r>
            <w:r w:rsidRPr="00BA5B83">
              <w:t>а</w:t>
            </w:r>
            <w:r w:rsidRPr="00BA5B83">
              <w:t>чи спец</w:t>
            </w:r>
            <w:r w:rsidRPr="00BA5B83">
              <w:t>и</w:t>
            </w:r>
            <w:r w:rsidRPr="00BA5B83">
              <w:t>ального разреш</w:t>
            </w:r>
            <w:r w:rsidRPr="00BA5B83">
              <w:t>е</w:t>
            </w:r>
            <w:r w:rsidRPr="00BA5B83">
              <w:t>ния увел</w:t>
            </w:r>
            <w:r w:rsidRPr="00BA5B83">
              <w:t>и</w:t>
            </w:r>
            <w:r w:rsidRPr="00BA5B83">
              <w:t>чивается на срок доставки докуме</w:t>
            </w:r>
            <w:r w:rsidRPr="00BA5B83">
              <w:t>н</w:t>
            </w:r>
            <w:r w:rsidRPr="00BA5B83">
              <w:t>тов П</w:t>
            </w:r>
            <w:r w:rsidRPr="00BA5B83">
              <w:t>о</w:t>
            </w:r>
            <w:r w:rsidRPr="00BA5B83">
              <w:t>чтой Ро</w:t>
            </w:r>
            <w:r w:rsidRPr="00BA5B83">
              <w:t>с</w:t>
            </w:r>
            <w:r w:rsidRPr="00BA5B83">
              <w:t>сии.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1) Если требуется согласов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ние </w:t>
            </w:r>
            <w:r w:rsidRPr="00BA5B83">
              <w:rPr>
                <w:sz w:val="24"/>
              </w:rPr>
              <w:lastRenderedPageBreak/>
              <w:t>только владельцев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 при нал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чии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щих согл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сований выдается в срок, не прев</w:t>
            </w:r>
            <w:r w:rsidRPr="00BA5B83">
              <w:rPr>
                <w:sz w:val="24"/>
              </w:rPr>
              <w:t>ы</w:t>
            </w:r>
            <w:r w:rsidRPr="00BA5B83">
              <w:rPr>
                <w:sz w:val="24"/>
              </w:rPr>
              <w:t xml:space="preserve">шающий </w:t>
            </w:r>
            <w:r w:rsidRPr="00BA5B83">
              <w:rPr>
                <w:b/>
                <w:sz w:val="24"/>
              </w:rPr>
              <w:t>11 раб</w:t>
            </w:r>
            <w:r w:rsidRPr="00BA5B83">
              <w:rPr>
                <w:b/>
                <w:sz w:val="24"/>
              </w:rPr>
              <w:t>о</w:t>
            </w:r>
            <w:r w:rsidRPr="00BA5B83">
              <w:rPr>
                <w:b/>
                <w:sz w:val="24"/>
              </w:rPr>
              <w:t>чих дней</w:t>
            </w:r>
            <w:r w:rsidRPr="00BA5B83">
              <w:rPr>
                <w:sz w:val="24"/>
              </w:rPr>
              <w:t>с даты рег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заявления.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2)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 нео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ходимости согласов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ма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шрута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с Управл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нием ГИБДД </w:t>
            </w:r>
            <w:r w:rsidRPr="00BA5B83">
              <w:rPr>
                <w:sz w:val="24"/>
              </w:rPr>
              <w:lastRenderedPageBreak/>
              <w:t>ГУ МВД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сии по 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ронежской области - в течение </w:t>
            </w:r>
            <w:r w:rsidRPr="00BA5B83">
              <w:rPr>
                <w:b/>
                <w:sz w:val="24"/>
              </w:rPr>
              <w:t>15 рабочих дней.</w:t>
            </w:r>
          </w:p>
          <w:p w:rsidR="00975FAD" w:rsidRPr="00BA5B83" w:rsidRDefault="00975FAD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3)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чае, если для дв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жения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ного и 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требуется оценка технич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стояния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их укрепл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или принятие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мер по обус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ройс</w:t>
            </w:r>
            <w:r w:rsidRPr="00BA5B83">
              <w:rPr>
                <w:sz w:val="24"/>
              </w:rPr>
              <w:lastRenderedPageBreak/>
              <w:t>тву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их участков, а также пересекающих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ную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гу соор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жений и инжене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ных коммуник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ций, </w:t>
            </w:r>
            <w:r w:rsidRPr="00BA5B83">
              <w:rPr>
                <w:b/>
                <w:sz w:val="24"/>
              </w:rPr>
              <w:t>срок выдачи специал</w:t>
            </w:r>
            <w:r w:rsidRPr="00BA5B83">
              <w:rPr>
                <w:b/>
                <w:sz w:val="24"/>
              </w:rPr>
              <w:t>ь</w:t>
            </w:r>
            <w:r w:rsidRPr="00BA5B83">
              <w:rPr>
                <w:b/>
                <w:sz w:val="24"/>
              </w:rPr>
              <w:t>ного ра</w:t>
            </w:r>
            <w:r w:rsidRPr="00BA5B83">
              <w:rPr>
                <w:b/>
                <w:sz w:val="24"/>
              </w:rPr>
              <w:t>з</w:t>
            </w:r>
            <w:r w:rsidRPr="00BA5B83">
              <w:rPr>
                <w:b/>
                <w:sz w:val="24"/>
              </w:rPr>
              <w:t>решения увелич</w:t>
            </w:r>
            <w:r w:rsidRPr="00BA5B83">
              <w:rPr>
                <w:b/>
                <w:sz w:val="24"/>
              </w:rPr>
              <w:t>и</w:t>
            </w:r>
            <w:r w:rsidRPr="00BA5B83">
              <w:rPr>
                <w:b/>
                <w:sz w:val="24"/>
              </w:rPr>
              <w:t>вается на срок пр</w:t>
            </w:r>
            <w:r w:rsidRPr="00BA5B83">
              <w:rPr>
                <w:b/>
                <w:sz w:val="24"/>
              </w:rPr>
              <w:t>о</w:t>
            </w:r>
            <w:r w:rsidRPr="00BA5B83">
              <w:rPr>
                <w:b/>
                <w:sz w:val="24"/>
              </w:rPr>
              <w:t>ведения указа</w:t>
            </w:r>
            <w:r w:rsidRPr="00BA5B83">
              <w:rPr>
                <w:b/>
                <w:sz w:val="24"/>
              </w:rPr>
              <w:t>н</w:t>
            </w:r>
            <w:r w:rsidRPr="00BA5B83">
              <w:rPr>
                <w:b/>
                <w:sz w:val="24"/>
              </w:rPr>
              <w:t>ных меропри</w:t>
            </w:r>
            <w:r w:rsidRPr="00BA5B83">
              <w:rPr>
                <w:b/>
                <w:sz w:val="24"/>
              </w:rPr>
              <w:t>я</w:t>
            </w:r>
            <w:r w:rsidRPr="00BA5B83">
              <w:rPr>
                <w:b/>
                <w:sz w:val="24"/>
              </w:rPr>
              <w:t>тий.</w:t>
            </w:r>
          </w:p>
          <w:p w:rsidR="00975FAD" w:rsidRPr="00BA5B83" w:rsidRDefault="00975FAD" w:rsidP="002F7BFE">
            <w:pPr>
              <w:jc w:val="both"/>
            </w:pPr>
            <w:r w:rsidRPr="00BA5B83">
              <w:t>4) В сл</w:t>
            </w:r>
            <w:r w:rsidRPr="00BA5B83">
              <w:t>у</w:t>
            </w:r>
            <w:r w:rsidRPr="00BA5B83">
              <w:t>чае отсу</w:t>
            </w:r>
            <w:r w:rsidRPr="00BA5B83">
              <w:t>т</w:t>
            </w:r>
            <w:r w:rsidRPr="00BA5B83">
              <w:t xml:space="preserve">ствия </w:t>
            </w:r>
            <w:r w:rsidRPr="00BA5B83">
              <w:lastRenderedPageBreak/>
              <w:t>во</w:t>
            </w:r>
            <w:r w:rsidRPr="00BA5B83">
              <w:t>з</w:t>
            </w:r>
            <w:r w:rsidRPr="00BA5B83">
              <w:t>можности использ</w:t>
            </w:r>
            <w:r w:rsidRPr="00BA5B83">
              <w:t>о</w:t>
            </w:r>
            <w:r w:rsidRPr="00BA5B83">
              <w:t>вания фа</w:t>
            </w:r>
            <w:r w:rsidRPr="00BA5B83">
              <w:t>к</w:t>
            </w:r>
            <w:r w:rsidRPr="00BA5B83">
              <w:t>симильной связи, Портала и (или) ед</w:t>
            </w:r>
            <w:r w:rsidRPr="00BA5B83">
              <w:t>и</w:t>
            </w:r>
            <w:r w:rsidRPr="00BA5B83">
              <w:t>ной сист</w:t>
            </w:r>
            <w:r w:rsidRPr="00BA5B83">
              <w:t>е</w:t>
            </w:r>
            <w:r w:rsidRPr="00BA5B83">
              <w:t>мы межв</w:t>
            </w:r>
            <w:r w:rsidRPr="00BA5B83">
              <w:t>е</w:t>
            </w:r>
            <w:r w:rsidRPr="00BA5B83">
              <w:t>домстве</w:t>
            </w:r>
            <w:r w:rsidRPr="00BA5B83">
              <w:t>н</w:t>
            </w:r>
            <w:r w:rsidRPr="00BA5B83">
              <w:t>ного эле</w:t>
            </w:r>
            <w:r w:rsidRPr="00BA5B83">
              <w:t>к</w:t>
            </w:r>
            <w:r w:rsidRPr="00BA5B83">
              <w:t>тронного взаим</w:t>
            </w:r>
            <w:r w:rsidRPr="00BA5B83">
              <w:t>о</w:t>
            </w:r>
            <w:r w:rsidRPr="00BA5B83">
              <w:t>действия срок выд</w:t>
            </w:r>
            <w:r w:rsidRPr="00BA5B83">
              <w:t>а</w:t>
            </w:r>
            <w:r w:rsidRPr="00BA5B83">
              <w:t>чи спец</w:t>
            </w:r>
            <w:r w:rsidRPr="00BA5B83">
              <w:t>и</w:t>
            </w:r>
            <w:r w:rsidRPr="00BA5B83">
              <w:t>ального разреш</w:t>
            </w:r>
            <w:r w:rsidRPr="00BA5B83">
              <w:t>е</w:t>
            </w:r>
            <w:r w:rsidRPr="00BA5B83">
              <w:t>ния увел</w:t>
            </w:r>
            <w:r w:rsidRPr="00BA5B83">
              <w:t>и</w:t>
            </w:r>
            <w:r w:rsidRPr="00BA5B83">
              <w:t>чивается на срок доставки докуме</w:t>
            </w:r>
            <w:r w:rsidRPr="00BA5B83">
              <w:t>н</w:t>
            </w:r>
            <w:r w:rsidRPr="00BA5B83">
              <w:t>тов П</w:t>
            </w:r>
            <w:r w:rsidRPr="00BA5B83">
              <w:t>о</w:t>
            </w:r>
            <w:r w:rsidRPr="00BA5B83">
              <w:t>чтой Ро</w:t>
            </w:r>
            <w:r w:rsidRPr="00BA5B83">
              <w:t>с</w:t>
            </w:r>
            <w:r w:rsidRPr="00BA5B83">
              <w:t>сии.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а) заявление подписано лицом, не име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 xml:space="preserve">щим </w:t>
            </w:r>
            <w:r w:rsidRPr="00BA5B83">
              <w:rPr>
                <w:sz w:val="24"/>
              </w:rPr>
              <w:lastRenderedPageBreak/>
              <w:t>полном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чий на подпис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ние данного 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явления;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б) заявление не содержит свед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ний, предусмо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ренных формой заявления;  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в) к заявлению не приложены документы: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копия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тов транспор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ного средства (паспорт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ства или свид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тельство о рег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страции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ства), с испол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зованием кот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рого планируе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перевозка т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желовесных и 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баритных гр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зов;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схема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ства (автопое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 xml:space="preserve">да), с </w:t>
            </w:r>
            <w:r w:rsidRPr="00BA5B83">
              <w:rPr>
                <w:sz w:val="24"/>
              </w:rPr>
              <w:lastRenderedPageBreak/>
              <w:t>использ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ванием которого планируется 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ревозка тяжел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весных и (или) крупногабари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ных грузов, с изображением размещения 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кого груза.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На схеме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ства изображае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транспортное средство, план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руемое к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стию в перево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ке, количество осей и колес на нем, взаимное расположение осей и колес, распределение нагрузки по осям и в случае 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равномерного распределения нагрузки по длине оси - ра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пределение на отдельные кол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са;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сведения о те</w:t>
            </w:r>
            <w:r w:rsidRPr="00BA5B83">
              <w:rPr>
                <w:sz w:val="24"/>
              </w:rPr>
              <w:t>х</w:t>
            </w:r>
            <w:r w:rsidRPr="00BA5B83">
              <w:rPr>
                <w:sz w:val="24"/>
              </w:rPr>
              <w:t>нических треб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ваниях к пер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возке заявленн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 груза в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портном пол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жении;</w:t>
            </w:r>
          </w:p>
          <w:p w:rsidR="00975FAD" w:rsidRPr="00BA5B83" w:rsidRDefault="00975FAD" w:rsidP="002F7BFE">
            <w:pPr>
              <w:jc w:val="both"/>
            </w:pPr>
            <w:r w:rsidRPr="00BA5B83">
              <w:t>- документ, по</w:t>
            </w:r>
            <w:r w:rsidRPr="00BA5B83">
              <w:t>д</w:t>
            </w:r>
            <w:r w:rsidRPr="00BA5B83">
              <w:t>тверждающий полномочия представителя заявителя, в сл</w:t>
            </w:r>
            <w:r w:rsidRPr="00BA5B83">
              <w:t>у</w:t>
            </w:r>
            <w:r w:rsidRPr="00BA5B83">
              <w:t>чае подачи зая</w:t>
            </w:r>
            <w:r w:rsidRPr="00BA5B83">
              <w:t>в</w:t>
            </w:r>
            <w:r w:rsidRPr="00BA5B83">
              <w:t>ления предст</w:t>
            </w:r>
            <w:r w:rsidRPr="00BA5B83">
              <w:t>а</w:t>
            </w:r>
            <w:r w:rsidRPr="00BA5B83">
              <w:t>вителем заяв</w:t>
            </w:r>
            <w:r w:rsidRPr="00BA5B83">
              <w:t>и</w:t>
            </w:r>
            <w:r w:rsidRPr="00BA5B83">
              <w:t>теля.</w:t>
            </w:r>
          </w:p>
        </w:tc>
        <w:tc>
          <w:tcPr>
            <w:tcW w:w="2376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а) маршрут, часть маршрута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 xml:space="preserve">ного и (или) </w:t>
            </w:r>
            <w:r w:rsidRPr="00BA5B83">
              <w:rPr>
                <w:sz w:val="24"/>
              </w:rPr>
              <w:lastRenderedPageBreak/>
              <w:t>крупн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габаритного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не проходят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стного значения сел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ского поселения или проходят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федерального, реги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нального или межм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ниципального, мес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ного значения 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ципального района, участкам таких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мобильных дорог;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б) сведения, предо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тавленные в заявлении и документах, не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ответствуют технич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ским характеристикам транспортного средс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ва и груза, а также технической возмо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 xml:space="preserve">ности осуществления заявленной перевозки тяжеловесных и (или) </w:t>
            </w:r>
            <w:r w:rsidRPr="00BA5B83">
              <w:rPr>
                <w:sz w:val="24"/>
              </w:rPr>
              <w:lastRenderedPageBreak/>
              <w:t>крупногабаритных грузов;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в) установленные тр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бования о перевозке делимого груза не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блюдены;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г) при согласовании маршрута установлена невозможность ос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ществления перевозки по заявленному ма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шруту транспортным средством с заявле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ными техническими характеристиками в связи с техническим состоянием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бильной дороги, искусственного соор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жения или инжене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ных коммуникаций, а также по требованиям безопасности доро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ного движения;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д) отсутствует согл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сие заявителя на: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проведение оценки </w:t>
            </w:r>
            <w:r w:rsidRPr="00BA5B83">
              <w:rPr>
                <w:sz w:val="24"/>
              </w:rPr>
              <w:lastRenderedPageBreak/>
              <w:t>технического состо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ния автомобильной дороги;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принятие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мер по обустро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ству пересекающих автомобильную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гу сооружений и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женерных коммун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каций, определенных согласно проведенной оценке технического состояния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бильной дороги и в установленных зак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нодательством случ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ях;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укрепление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 или принятие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ных мер по обустро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ству автомобильных дорог или их участков, определенных согла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 проведенной оце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ке технического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стояния автомобил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ной </w:t>
            </w:r>
            <w:r w:rsidRPr="00BA5B83">
              <w:rPr>
                <w:sz w:val="24"/>
              </w:rPr>
              <w:lastRenderedPageBreak/>
              <w:t>дороги и в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новленных законод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тельством случаях;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е) заявитель не прои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вел оплату оценки технического состо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ния автомобильных дорог, их укрепления в случае, если такие работы были провед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ны по согласованию с заявителем;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ж) заявитель не пр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извел оплату принятия специальных мер по обустройству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их участков, а также 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ресекающих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бильную дорогу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оружений и инжене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ных коммуникаций, если такие работы б</w:t>
            </w:r>
            <w:r w:rsidRPr="00BA5B83">
              <w:rPr>
                <w:sz w:val="24"/>
              </w:rPr>
              <w:t>ы</w:t>
            </w:r>
            <w:r w:rsidRPr="00BA5B83">
              <w:rPr>
                <w:sz w:val="24"/>
              </w:rPr>
              <w:t>ли проведены по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гласованию с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лем;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з) заявитель не внес плату в счет возмещ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ния вреда, </w:t>
            </w:r>
            <w:r w:rsidRPr="00BA5B83">
              <w:rPr>
                <w:sz w:val="24"/>
              </w:rPr>
              <w:lastRenderedPageBreak/>
              <w:t>причиня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мого автомобильным дорогам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ным транспортным средством;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и) заявитель не прои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вел оплату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венной пошлины за выдачу специального разрешения;</w:t>
            </w:r>
          </w:p>
          <w:p w:rsidR="00975FAD" w:rsidRPr="00BA5B83" w:rsidRDefault="00975FAD" w:rsidP="002F7BFE">
            <w:pPr>
              <w:jc w:val="both"/>
            </w:pPr>
            <w:r w:rsidRPr="00BA5B83">
              <w:t>к) отсутствие ориг</w:t>
            </w:r>
            <w:r w:rsidRPr="00BA5B83">
              <w:t>и</w:t>
            </w:r>
            <w:r w:rsidRPr="00BA5B83">
              <w:t>нала заявления и сх</w:t>
            </w:r>
            <w:r w:rsidRPr="00BA5B83">
              <w:t>е</w:t>
            </w:r>
            <w:r w:rsidRPr="00BA5B83">
              <w:t>мы автопоезда на м</w:t>
            </w:r>
            <w:r w:rsidRPr="00BA5B83">
              <w:t>о</w:t>
            </w:r>
            <w:r w:rsidRPr="00BA5B83">
              <w:t>мент выдачи спец</w:t>
            </w:r>
            <w:r w:rsidRPr="00BA5B83">
              <w:t>и</w:t>
            </w:r>
            <w:r w:rsidRPr="00BA5B83">
              <w:t>ального разрешения, заверенных регистр</w:t>
            </w:r>
            <w:r w:rsidRPr="00BA5B83">
              <w:t>а</w:t>
            </w:r>
            <w:r w:rsidRPr="00BA5B83">
              <w:t>ционных документов транспортного средс</w:t>
            </w:r>
            <w:r w:rsidRPr="00BA5B83">
              <w:t>т</w:t>
            </w:r>
            <w:r w:rsidRPr="00BA5B83">
              <w:t>ва, если заявление и документы направл</w:t>
            </w:r>
            <w:r w:rsidRPr="00BA5B83">
              <w:t>я</w:t>
            </w:r>
            <w:r w:rsidRPr="00BA5B83">
              <w:t>лись в уполномоче</w:t>
            </w:r>
            <w:r w:rsidRPr="00BA5B83">
              <w:t>н</w:t>
            </w:r>
            <w:r w:rsidRPr="00BA5B83">
              <w:t>ный орган с использ</w:t>
            </w:r>
            <w:r w:rsidRPr="00BA5B83">
              <w:t>о</w:t>
            </w:r>
            <w:r w:rsidRPr="00BA5B83">
              <w:t>ванием факсимильной связи.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lastRenderedPageBreak/>
              <w:t>нет</w:t>
            </w:r>
          </w:p>
        </w:tc>
        <w:tc>
          <w:tcPr>
            <w:tcW w:w="992" w:type="dxa"/>
          </w:tcPr>
          <w:p w:rsidR="00975FAD" w:rsidRPr="00BA5B83" w:rsidRDefault="00975FAD" w:rsidP="002F7BFE">
            <w:pPr>
              <w:jc w:val="center"/>
            </w:pPr>
            <w:r w:rsidRPr="00BA5B83">
              <w:t>—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1)Государстве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ная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шлина</w:t>
            </w:r>
            <w:r w:rsidRPr="00BA5B83">
              <w:rPr>
                <w:sz w:val="24"/>
              </w:rPr>
              <w:lastRenderedPageBreak/>
              <w:t>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1600 руб.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jc w:val="both"/>
            </w:pPr>
            <w:r w:rsidRPr="00BA5B83">
              <w:t>2) В счет возм</w:t>
            </w:r>
            <w:r w:rsidRPr="00BA5B83">
              <w:t>е</w:t>
            </w:r>
            <w:r w:rsidRPr="00BA5B83">
              <w:t>щения вреда, прич</w:t>
            </w:r>
            <w:r w:rsidRPr="00BA5B83">
              <w:t>и</w:t>
            </w:r>
            <w:r w:rsidRPr="00BA5B83">
              <w:t>няемого тяжел</w:t>
            </w:r>
            <w:r w:rsidRPr="00BA5B83">
              <w:t>о</w:t>
            </w:r>
            <w:r w:rsidRPr="00BA5B83">
              <w:t>весным тран</w:t>
            </w:r>
            <w:r w:rsidRPr="00BA5B83">
              <w:t>с</w:t>
            </w:r>
            <w:r w:rsidRPr="00BA5B83">
              <w:t>портным средс</w:t>
            </w:r>
            <w:r w:rsidRPr="00BA5B83">
              <w:t>т</w:t>
            </w:r>
            <w:r w:rsidRPr="00BA5B83">
              <w:t>вом</w:t>
            </w:r>
          </w:p>
        </w:tc>
        <w:tc>
          <w:tcPr>
            <w:tcW w:w="1134" w:type="dxa"/>
          </w:tcPr>
          <w:p w:rsidR="00975FAD" w:rsidRPr="00BA5B83" w:rsidRDefault="00975FAD" w:rsidP="002F7BFE">
            <w:r w:rsidRPr="00BA5B83">
              <w:lastRenderedPageBreak/>
              <w:t xml:space="preserve">пп111 п 1 ст.333.33 часть 2 </w:t>
            </w:r>
            <w:r w:rsidRPr="00BA5B83">
              <w:lastRenderedPageBreak/>
              <w:t>Налог</w:t>
            </w:r>
            <w:r w:rsidRPr="00BA5B83">
              <w:t>о</w:t>
            </w:r>
            <w:r w:rsidRPr="00BA5B83">
              <w:t>вый к</w:t>
            </w:r>
            <w:r w:rsidRPr="00BA5B83">
              <w:t>о</w:t>
            </w:r>
            <w:r w:rsidRPr="00BA5B83">
              <w:t>декс РФ</w:t>
            </w:r>
          </w:p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>
            <w:pPr>
              <w:jc w:val="both"/>
            </w:pPr>
            <w:r w:rsidRPr="00BA5B83">
              <w:t>Пост</w:t>
            </w:r>
            <w:r w:rsidRPr="00BA5B83">
              <w:t>а</w:t>
            </w:r>
            <w:r w:rsidRPr="00BA5B83">
              <w:t>новление админ</w:t>
            </w:r>
            <w:r w:rsidRPr="00BA5B83">
              <w:t>и</w:t>
            </w:r>
            <w:r w:rsidRPr="00BA5B83">
              <w:t>страции сельск</w:t>
            </w:r>
            <w:r w:rsidRPr="00BA5B83">
              <w:t>о</w:t>
            </w:r>
            <w:r w:rsidRPr="00BA5B83">
              <w:t>го пос</w:t>
            </w:r>
            <w:r w:rsidRPr="00BA5B83">
              <w:t>е</w:t>
            </w:r>
            <w:r w:rsidRPr="00BA5B83">
              <w:t>ления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559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- в устной форме;- в </w:t>
            </w:r>
            <w:r w:rsidRPr="00BA5B83">
              <w:rPr>
                <w:sz w:val="24"/>
              </w:rPr>
              <w:lastRenderedPageBreak/>
              <w:t>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ган по почте;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МФЦ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975FAD" w:rsidRPr="00BA5B83" w:rsidRDefault="00975FAD" w:rsidP="002F7BFE">
            <w:r w:rsidRPr="00BA5B83">
              <w:t>-через Портал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418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в органе на бумажном носителе;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почтовая связь;</w:t>
            </w:r>
          </w:p>
          <w:p w:rsidR="00975FAD" w:rsidRPr="00BA5B83" w:rsidRDefault="00975FAD" w:rsidP="002F7BFE">
            <w:pPr>
              <w:jc w:val="both"/>
            </w:pPr>
            <w:r w:rsidRPr="00BA5B83">
              <w:t>- в МФЦ на бумажном носителе, полученном из органа</w:t>
            </w:r>
          </w:p>
        </w:tc>
      </w:tr>
    </w:tbl>
    <w:p w:rsidR="00975FAD" w:rsidRPr="00BA5B83" w:rsidRDefault="00975FAD" w:rsidP="00975FAD">
      <w:pPr>
        <w:ind w:left="720"/>
      </w:pPr>
      <w:r w:rsidRPr="00BA5B83">
        <w:lastRenderedPageBreak/>
        <w:t>*Заполняется исполнительным органом</w:t>
      </w: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975FAD" w:rsidRPr="00BA5B83" w:rsidTr="002F7BFE">
        <w:trPr>
          <w:trHeight w:val="2287"/>
        </w:trPr>
        <w:tc>
          <w:tcPr>
            <w:tcW w:w="534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126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268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на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представ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телями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Исчерпыва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щий перечень лиц, имеющих право на подачу заявления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418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ждающего право подачи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вителя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подачи заявления от имени заявителя</w:t>
            </w:r>
          </w:p>
        </w:tc>
      </w:tr>
      <w:tr w:rsidR="00975FAD" w:rsidRPr="00BA5B83" w:rsidTr="002F7BFE">
        <w:trPr>
          <w:trHeight w:val="236"/>
        </w:trPr>
        <w:tc>
          <w:tcPr>
            <w:tcW w:w="534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2126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2268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2409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1843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1418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jc w:val="center"/>
            </w:pPr>
            <w:r w:rsidRPr="00BA5B83">
              <w:t>8</w:t>
            </w:r>
          </w:p>
        </w:tc>
      </w:tr>
      <w:tr w:rsidR="00975FAD" w:rsidRPr="00BA5B83" w:rsidTr="002F7BFE">
        <w:trPr>
          <w:trHeight w:val="236"/>
        </w:trPr>
        <w:tc>
          <w:tcPr>
            <w:tcW w:w="15134" w:type="dxa"/>
            <w:gridSpan w:val="8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ниципального значения, участкам таких автомобильных дорог.</w:t>
            </w:r>
          </w:p>
        </w:tc>
      </w:tr>
      <w:tr w:rsidR="00975FAD" w:rsidRPr="00BA5B83" w:rsidTr="002F7BFE">
        <w:trPr>
          <w:trHeight w:val="1995"/>
        </w:trPr>
        <w:tc>
          <w:tcPr>
            <w:tcW w:w="534" w:type="dxa"/>
            <w:vMerge w:val="restart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физические лица, использующие 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томобильные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ги в качестве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стников дорожного движения.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 заявителя.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975FAD" w:rsidRPr="00BA5B83" w:rsidRDefault="00975FAD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>вать установленным требованиям, в том числе Положения о 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 xml:space="preserve">тавлением услуги. Не должен содержать подчисток, приписок, зачеркнутых слов и </w:t>
            </w:r>
            <w:r w:rsidRPr="00BA5B83">
              <w:lastRenderedPageBreak/>
              <w:t>других исправлений.</w:t>
            </w:r>
          </w:p>
        </w:tc>
        <w:tc>
          <w:tcPr>
            <w:tcW w:w="1843" w:type="dxa"/>
            <w:vMerge w:val="restart"/>
          </w:tcPr>
          <w:p w:rsidR="00975FAD" w:rsidRPr="00BA5B83" w:rsidRDefault="00975FAD" w:rsidP="002F7BFE">
            <w:r w:rsidRPr="00BA5B83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75FAD" w:rsidRPr="00BA5B83" w:rsidRDefault="00975FAD" w:rsidP="002F7BFE">
            <w:r w:rsidRPr="00BA5B83">
              <w:t>Лицо, наделе</w:t>
            </w:r>
            <w:r w:rsidRPr="00BA5B83">
              <w:t>н</w:t>
            </w:r>
            <w:r w:rsidRPr="00BA5B83">
              <w:t>ное заявителем соответству</w:t>
            </w:r>
            <w:r w:rsidRPr="00BA5B83">
              <w:t>ю</w:t>
            </w:r>
            <w:r w:rsidRPr="00BA5B83">
              <w:t>щими полном</w:t>
            </w:r>
            <w:r w:rsidRPr="00BA5B83">
              <w:t>о</w:t>
            </w:r>
            <w:r w:rsidRPr="00BA5B83">
              <w:t>чиями в силу закона, договора или доверенн</w:t>
            </w:r>
            <w:r w:rsidRPr="00BA5B83">
              <w:t>о</w:t>
            </w:r>
            <w:r w:rsidRPr="00BA5B83">
              <w:t>стью</w:t>
            </w:r>
          </w:p>
        </w:tc>
        <w:tc>
          <w:tcPr>
            <w:tcW w:w="1418" w:type="dxa"/>
          </w:tcPr>
          <w:p w:rsidR="00975FAD" w:rsidRPr="00BA5B83" w:rsidRDefault="00975FAD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693" w:type="dxa"/>
          </w:tcPr>
          <w:p w:rsidR="00975FAD" w:rsidRPr="00BA5B83" w:rsidRDefault="00975FAD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Положения о паспорте гражданина РФ.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>ния за предоставлением услуги. Не должен с</w:t>
            </w:r>
            <w:r w:rsidRPr="00BA5B83">
              <w:t>о</w:t>
            </w:r>
            <w:r w:rsidRPr="00BA5B83">
              <w:t>держать подчисток, пр</w:t>
            </w:r>
            <w:r w:rsidRPr="00BA5B83">
              <w:t>и</w:t>
            </w:r>
            <w:r w:rsidRPr="00BA5B83">
              <w:t>писок, зачеркнутых слов и других исправлений.</w:t>
            </w:r>
          </w:p>
        </w:tc>
      </w:tr>
      <w:tr w:rsidR="00975FAD" w:rsidRPr="00BA5B83" w:rsidTr="002F7BFE">
        <w:trPr>
          <w:trHeight w:val="1995"/>
        </w:trPr>
        <w:tc>
          <w:tcPr>
            <w:tcW w:w="534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975FAD" w:rsidRPr="00BA5B83" w:rsidRDefault="00975FAD" w:rsidP="002F7BFE"/>
        </w:tc>
        <w:tc>
          <w:tcPr>
            <w:tcW w:w="1843" w:type="dxa"/>
            <w:vMerge/>
          </w:tcPr>
          <w:p w:rsidR="00975FAD" w:rsidRPr="00BA5B83" w:rsidRDefault="00975FAD" w:rsidP="002F7BFE"/>
        </w:tc>
        <w:tc>
          <w:tcPr>
            <w:tcW w:w="1843" w:type="dxa"/>
            <w:vMerge/>
          </w:tcPr>
          <w:p w:rsidR="00975FAD" w:rsidRPr="00BA5B83" w:rsidRDefault="00975FAD" w:rsidP="002F7BFE"/>
        </w:tc>
        <w:tc>
          <w:tcPr>
            <w:tcW w:w="1418" w:type="dxa"/>
          </w:tcPr>
          <w:p w:rsidR="00975FAD" w:rsidRPr="00BA5B83" w:rsidRDefault="00975FAD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693" w:type="dxa"/>
          </w:tcPr>
          <w:p w:rsidR="00975FAD" w:rsidRPr="00BA5B83" w:rsidRDefault="00975FAD" w:rsidP="002F7BFE">
            <w:r w:rsidRPr="00BA5B83">
              <w:t>Доверенность должна быть выдана от имени заявителя и подписана им самим. Доверенность м</w:t>
            </w:r>
            <w:r w:rsidRPr="00BA5B83">
              <w:t>о</w:t>
            </w:r>
            <w:r w:rsidRPr="00BA5B83">
              <w:t>жет быть подписана та</w:t>
            </w:r>
            <w:r w:rsidRPr="00BA5B83">
              <w:t>к</w:t>
            </w:r>
            <w:r w:rsidRPr="00BA5B83">
              <w:t>же иным лицом, дейс</w:t>
            </w:r>
            <w:r w:rsidRPr="00BA5B83">
              <w:t>т</w:t>
            </w:r>
            <w:r w:rsidRPr="00BA5B83">
              <w:t>вующим по доверенности если эти полномочия предусмотрены основной доверенностью.  Дов</w:t>
            </w:r>
            <w:r w:rsidRPr="00BA5B83">
              <w:t>е</w:t>
            </w:r>
            <w:r w:rsidRPr="00BA5B83">
              <w:t>ренность должна быть действующей на момент обращения (при этом н</w:t>
            </w:r>
            <w:r w:rsidRPr="00BA5B83">
              <w:t>е</w:t>
            </w:r>
            <w:r w:rsidRPr="00BA5B83">
              <w:t>обходимо иметь в виду, что доверенность, в кот</w:t>
            </w:r>
            <w:r w:rsidRPr="00BA5B83">
              <w:t>о</w:t>
            </w:r>
            <w:r w:rsidRPr="00BA5B83">
              <w:t>рой не указан срок ее действия, действительна в течение одного года с момента ее выдачи)</w:t>
            </w:r>
          </w:p>
        </w:tc>
      </w:tr>
      <w:tr w:rsidR="00975FAD" w:rsidRPr="00BA5B83" w:rsidTr="002F7BFE">
        <w:trPr>
          <w:trHeight w:val="630"/>
        </w:trPr>
        <w:tc>
          <w:tcPr>
            <w:tcW w:w="534" w:type="dxa"/>
            <w:vMerge w:val="restart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юридические лица, использующие 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томобильные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ги в качестве уч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стников дорожного движения.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75FAD" w:rsidRPr="00BA5B83" w:rsidRDefault="00975FAD" w:rsidP="002F7BFE">
            <w:pPr>
              <w:autoSpaceDE w:val="0"/>
              <w:autoSpaceDN w:val="0"/>
              <w:adjustRightInd w:val="0"/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975FAD" w:rsidRPr="00BA5B83" w:rsidRDefault="00975FAD" w:rsidP="002F7BFE"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 xml:space="preserve">цию о праве </w:t>
            </w:r>
            <w:r w:rsidRPr="00BA5B83">
              <w:lastRenderedPageBreak/>
              <w:t>физич</w:t>
            </w:r>
            <w:r w:rsidRPr="00BA5B83">
              <w:t>е</w:t>
            </w:r>
            <w:r w:rsidRPr="00BA5B83">
              <w:t>ского лица действ</w:t>
            </w:r>
            <w:r w:rsidRPr="00BA5B83">
              <w:t>о</w:t>
            </w:r>
            <w:r w:rsidRPr="00BA5B83">
              <w:t>вать от имени заявит</w:t>
            </w:r>
            <w:r w:rsidRPr="00BA5B83">
              <w:t>е</w:t>
            </w:r>
            <w:r w:rsidRPr="00BA5B83"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975FAD" w:rsidRPr="00BA5B83" w:rsidRDefault="00975FAD" w:rsidP="002F7BFE">
            <w:r w:rsidRPr="00BA5B83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75FAD" w:rsidRPr="00BA5B83" w:rsidRDefault="00975FAD" w:rsidP="002F7BFE">
            <w:r w:rsidRPr="00BA5B83">
              <w:t>Лицо, дейс</w:t>
            </w:r>
            <w:r w:rsidRPr="00BA5B83">
              <w:t>т</w:t>
            </w:r>
            <w:r w:rsidRPr="00BA5B83">
              <w:t>вующее от им</w:t>
            </w:r>
            <w:r w:rsidRPr="00BA5B83">
              <w:t>е</w:t>
            </w:r>
            <w:r w:rsidRPr="00BA5B83">
              <w:t>ни заявителя на основании дов</w:t>
            </w:r>
            <w:r w:rsidRPr="00BA5B83">
              <w:t>е</w:t>
            </w:r>
            <w:r w:rsidRPr="00BA5B83">
              <w:t>ренности</w:t>
            </w:r>
          </w:p>
        </w:tc>
        <w:tc>
          <w:tcPr>
            <w:tcW w:w="1418" w:type="dxa"/>
          </w:tcPr>
          <w:p w:rsidR="00975FAD" w:rsidRPr="00BA5B83" w:rsidRDefault="00975FAD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693" w:type="dxa"/>
          </w:tcPr>
          <w:p w:rsidR="00975FAD" w:rsidRPr="00BA5B83" w:rsidRDefault="00975FAD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Положения о паспорте гражданина РФ.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 xml:space="preserve">ния за предоставлением </w:t>
            </w:r>
            <w:r w:rsidRPr="00BA5B83">
              <w:lastRenderedPageBreak/>
              <w:t>услуги. Не должен с</w:t>
            </w:r>
            <w:r w:rsidRPr="00BA5B83">
              <w:t>о</w:t>
            </w:r>
            <w:r w:rsidRPr="00BA5B83">
              <w:t>держать подчисток, пр</w:t>
            </w:r>
            <w:r w:rsidRPr="00BA5B83">
              <w:t>и</w:t>
            </w:r>
            <w:r w:rsidRPr="00BA5B83">
              <w:t>писок, зачеркнутых слов и других исправлений.</w:t>
            </w:r>
          </w:p>
        </w:tc>
      </w:tr>
      <w:tr w:rsidR="00975FAD" w:rsidRPr="00BA5B83" w:rsidTr="002F7BFE">
        <w:trPr>
          <w:trHeight w:val="630"/>
        </w:trPr>
        <w:tc>
          <w:tcPr>
            <w:tcW w:w="534" w:type="dxa"/>
            <w:vMerge/>
          </w:tcPr>
          <w:p w:rsidR="00975FAD" w:rsidRPr="00BA5B83" w:rsidRDefault="00975FAD" w:rsidP="002F7BFE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75FAD" w:rsidRPr="00BA5B83" w:rsidRDefault="00975FAD" w:rsidP="002F7BFE">
            <w:pPr>
              <w:autoSpaceDE w:val="0"/>
              <w:autoSpaceDN w:val="0"/>
              <w:adjustRightInd w:val="0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409" w:type="dxa"/>
          </w:tcPr>
          <w:p w:rsidR="00975FAD" w:rsidRPr="00BA5B83" w:rsidRDefault="00975FAD" w:rsidP="002F7BFE">
            <w:r w:rsidRPr="00BA5B83">
              <w:t>Должен быть изгото</w:t>
            </w:r>
            <w:r w:rsidRPr="00BA5B83">
              <w:t>в</w:t>
            </w:r>
            <w:r w:rsidRPr="00BA5B83">
              <w:t>лен на официальном бланке и соответств</w:t>
            </w:r>
            <w:r w:rsidRPr="00BA5B83">
              <w:t>о</w:t>
            </w:r>
            <w:r w:rsidRPr="00BA5B83">
              <w:t>вать установленным требованиям, в том числе Положения о паспорте гражданина РФ.  Должен быть де</w:t>
            </w:r>
            <w:r w:rsidRPr="00BA5B83">
              <w:t>й</w:t>
            </w:r>
            <w:r w:rsidRPr="00BA5B83">
              <w:t>ствительным на дату  обращения за предо</w:t>
            </w:r>
            <w:r w:rsidRPr="00BA5B83">
              <w:t>с</w:t>
            </w:r>
            <w:r w:rsidRPr="00BA5B83"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843" w:type="dxa"/>
            <w:vMerge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418" w:type="dxa"/>
          </w:tcPr>
          <w:p w:rsidR="00975FAD" w:rsidRPr="00BA5B83" w:rsidRDefault="00975FAD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693" w:type="dxa"/>
          </w:tcPr>
          <w:p w:rsidR="00975FAD" w:rsidRPr="00BA5B83" w:rsidRDefault="00975FAD" w:rsidP="002F7BFE">
            <w:r w:rsidRPr="00BA5B83">
              <w:t>Доверенность выдается за подписью руководителя или иного лица, уполн</w:t>
            </w:r>
            <w:r w:rsidRPr="00BA5B83">
              <w:t>о</w:t>
            </w:r>
            <w:r w:rsidRPr="00BA5B83">
              <w:t>моченного на это. Дов</w:t>
            </w:r>
            <w:r w:rsidRPr="00BA5B83">
              <w:t>е</w:t>
            </w:r>
            <w:r w:rsidRPr="00BA5B83">
              <w:t>ренность может быть подписана также иным лицом, действующим по доверенности.  Довере</w:t>
            </w:r>
            <w:r w:rsidRPr="00BA5B83">
              <w:t>н</w:t>
            </w:r>
            <w:r w:rsidRPr="00BA5B83">
              <w:t>ность должна быть дейс</w:t>
            </w:r>
            <w:r w:rsidRPr="00BA5B83">
              <w:t>т</w:t>
            </w:r>
            <w:r w:rsidRPr="00BA5B83">
              <w:t>вующей на момент обр</w:t>
            </w:r>
            <w:r w:rsidRPr="00BA5B83">
              <w:t>а</w:t>
            </w:r>
            <w:r w:rsidRPr="00BA5B83">
              <w:t>щения (при этом необх</w:t>
            </w:r>
            <w:r w:rsidRPr="00BA5B83">
              <w:t>о</w:t>
            </w:r>
            <w:r w:rsidRPr="00BA5B83">
              <w:t>димо иметь в виду, что доверенность, в которой не указан срок ее дейс</w:t>
            </w:r>
            <w:r w:rsidRPr="00BA5B83">
              <w:t>т</w:t>
            </w:r>
            <w:r w:rsidRPr="00BA5B83">
              <w:t>вия, действительна в течение одного года с м</w:t>
            </w:r>
            <w:r w:rsidRPr="00BA5B83">
              <w:t>о</w:t>
            </w:r>
            <w:r w:rsidRPr="00BA5B83">
              <w:t>мента ее выдачи).</w:t>
            </w:r>
          </w:p>
        </w:tc>
      </w:tr>
    </w:tbl>
    <w:p w:rsidR="00975FAD" w:rsidRPr="00BA5B83" w:rsidRDefault="00975FAD" w:rsidP="00975FAD">
      <w:pPr>
        <w:tabs>
          <w:tab w:val="left" w:pos="12225"/>
        </w:tabs>
        <w:ind w:left="720"/>
        <w:rPr>
          <w:b/>
        </w:rPr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975FAD" w:rsidRPr="00BA5B83" w:rsidTr="002F7BFE">
        <w:trPr>
          <w:trHeight w:val="1935"/>
        </w:trPr>
        <w:tc>
          <w:tcPr>
            <w:tcW w:w="534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551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документа с указанием подли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ник/копия</w:t>
            </w:r>
          </w:p>
        </w:tc>
        <w:tc>
          <w:tcPr>
            <w:tcW w:w="1985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Условие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</w:t>
            </w:r>
          </w:p>
        </w:tc>
        <w:tc>
          <w:tcPr>
            <w:tcW w:w="2835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</w:t>
            </w:r>
          </w:p>
        </w:tc>
        <w:tc>
          <w:tcPr>
            <w:tcW w:w="1417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</w:p>
        </w:tc>
      </w:tr>
      <w:tr w:rsidR="00975FAD" w:rsidRPr="00BA5B83" w:rsidTr="002F7BFE">
        <w:tc>
          <w:tcPr>
            <w:tcW w:w="534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2551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1985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2835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1417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  <w:tc>
          <w:tcPr>
            <w:tcW w:w="1559" w:type="dxa"/>
          </w:tcPr>
          <w:p w:rsidR="00975FAD" w:rsidRPr="00BA5B83" w:rsidRDefault="00975FAD" w:rsidP="002F7BFE">
            <w:pPr>
              <w:jc w:val="center"/>
            </w:pPr>
            <w:r w:rsidRPr="00BA5B83">
              <w:t>8</w:t>
            </w:r>
          </w:p>
        </w:tc>
      </w:tr>
      <w:tr w:rsidR="00975FAD" w:rsidRPr="00BA5B83" w:rsidTr="002F7BFE">
        <w:tc>
          <w:tcPr>
            <w:tcW w:w="15275" w:type="dxa"/>
            <w:gridSpan w:val="8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ципального значения, участкам таких автомобильных дорог.</w:t>
            </w:r>
          </w:p>
        </w:tc>
      </w:tr>
      <w:tr w:rsidR="00975FAD" w:rsidRPr="00BA5B83" w:rsidTr="002F7BFE">
        <w:trPr>
          <w:trHeight w:val="3691"/>
        </w:trPr>
        <w:tc>
          <w:tcPr>
            <w:tcW w:w="5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975FAD" w:rsidRPr="00BA5B83" w:rsidRDefault="00975FAD" w:rsidP="002F7BFE">
            <w:r w:rsidRPr="00BA5B83">
              <w:t>Заявление на оказание услуги</w:t>
            </w:r>
          </w:p>
          <w:p w:rsidR="00975FAD" w:rsidRPr="00BA5B83" w:rsidRDefault="00975FAD" w:rsidP="002F7BFE"/>
        </w:tc>
        <w:tc>
          <w:tcPr>
            <w:tcW w:w="2693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Заявление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jc w:val="center"/>
            </w:pPr>
            <w:r w:rsidRPr="00BA5B83">
              <w:t>1 экз. подли</w:t>
            </w:r>
            <w:r w:rsidRPr="00BA5B83">
              <w:t>н</w:t>
            </w:r>
            <w:r w:rsidRPr="00BA5B83">
              <w:t>ник (формир</w:t>
            </w:r>
            <w:r w:rsidRPr="00BA5B83">
              <w:t>о</w:t>
            </w:r>
            <w:r w:rsidRPr="00BA5B83">
              <w:t>вание дела)</w:t>
            </w:r>
          </w:p>
        </w:tc>
        <w:tc>
          <w:tcPr>
            <w:tcW w:w="1985" w:type="dxa"/>
          </w:tcPr>
          <w:p w:rsidR="00975FAD" w:rsidRPr="00BA5B83" w:rsidRDefault="00975FAD" w:rsidP="002F7BFE">
            <w:r w:rsidRPr="00BA5B83">
              <w:t>нет</w:t>
            </w:r>
          </w:p>
          <w:p w:rsidR="00975FAD" w:rsidRPr="00BA5B83" w:rsidRDefault="00975FAD" w:rsidP="002F7BFE">
            <w:pPr>
              <w:jc w:val="right"/>
            </w:pPr>
          </w:p>
        </w:tc>
        <w:tc>
          <w:tcPr>
            <w:tcW w:w="2835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заявлении должна быть указана информация о за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вителе. Заявление должно быть подписано заявителем или его уполномоченным представителем.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>Заявление на получение специального разрешения на движение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тяжел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весного и 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баритного транспортного средства подается по уст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новленной форме</w:t>
            </w:r>
          </w:p>
        </w:tc>
        <w:tc>
          <w:tcPr>
            <w:tcW w:w="1417" w:type="dxa"/>
          </w:tcPr>
          <w:p w:rsidR="00975FAD" w:rsidRPr="00BA5B83" w:rsidRDefault="00975FAD" w:rsidP="002F7BFE">
            <w:r w:rsidRPr="00BA5B83">
              <w:t>Приложение № 1</w:t>
            </w:r>
          </w:p>
        </w:tc>
        <w:tc>
          <w:tcPr>
            <w:tcW w:w="1559" w:type="dxa"/>
          </w:tcPr>
          <w:p w:rsidR="00975FAD" w:rsidRPr="00BA5B83" w:rsidRDefault="00975FAD" w:rsidP="002F7BFE">
            <w:r w:rsidRPr="00BA5B83">
              <w:t>Приложение №</w:t>
            </w:r>
          </w:p>
        </w:tc>
      </w:tr>
      <w:tr w:rsidR="00975FAD" w:rsidRPr="00BA5B83" w:rsidTr="002F7BFE">
        <w:trPr>
          <w:trHeight w:val="3691"/>
        </w:trPr>
        <w:tc>
          <w:tcPr>
            <w:tcW w:w="5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t>Схема транспортного средства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зов, с изображением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jc w:val="center"/>
            </w:pPr>
            <w:r w:rsidRPr="00BA5B83">
              <w:t>1 экз.</w:t>
            </w:r>
          </w:p>
        </w:tc>
        <w:tc>
          <w:tcPr>
            <w:tcW w:w="1985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835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мерного распределения нагрузки по длине оси - распределение на отдел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ные колеса;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Сведения о технических требованиях к перевозке заявленного груза в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портном положении</w:t>
            </w:r>
          </w:p>
        </w:tc>
        <w:tc>
          <w:tcPr>
            <w:tcW w:w="1417" w:type="dxa"/>
          </w:tcPr>
          <w:p w:rsidR="00975FAD" w:rsidRPr="00BA5B83" w:rsidRDefault="00975FAD" w:rsidP="002F7BFE">
            <w:r w:rsidRPr="00BA5B83">
              <w:t>Приложение № 2</w:t>
            </w:r>
          </w:p>
        </w:tc>
        <w:tc>
          <w:tcPr>
            <w:tcW w:w="1559" w:type="dxa"/>
          </w:tcPr>
          <w:p w:rsidR="00975FAD" w:rsidRPr="00BA5B83" w:rsidRDefault="00975FAD" w:rsidP="002F7BFE">
            <w:r w:rsidRPr="00BA5B83">
              <w:t>Приложение №</w:t>
            </w:r>
          </w:p>
        </w:tc>
      </w:tr>
      <w:tr w:rsidR="00975FAD" w:rsidRPr="00BA5B83" w:rsidTr="002F7BFE">
        <w:tc>
          <w:tcPr>
            <w:tcW w:w="534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551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t>Документ транспортн</w:t>
            </w:r>
            <w:r w:rsidRPr="00BA5B83">
              <w:t>о</w:t>
            </w:r>
            <w:r w:rsidRPr="00BA5B83">
              <w:t>го средства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 транспортного средства (паспорт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или свидетельство о 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транспортного средства), с использов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нием которого планир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ется перевозка тяжел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весных и 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баритных грузов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jc w:val="center"/>
            </w:pPr>
            <w:r w:rsidRPr="00BA5B83">
              <w:t>1 экз. копия</w:t>
            </w:r>
          </w:p>
        </w:tc>
        <w:tc>
          <w:tcPr>
            <w:tcW w:w="1985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835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Копии документов завер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ются подписью и печатью заявителя или нотариально.</w:t>
            </w:r>
          </w:p>
        </w:tc>
        <w:tc>
          <w:tcPr>
            <w:tcW w:w="1417" w:type="dxa"/>
          </w:tcPr>
          <w:p w:rsidR="00975FAD" w:rsidRPr="00BA5B83" w:rsidRDefault="00975FAD" w:rsidP="002F7BFE">
            <w:r w:rsidRPr="00BA5B83">
              <w:t>—</w:t>
            </w:r>
          </w:p>
        </w:tc>
        <w:tc>
          <w:tcPr>
            <w:tcW w:w="1559" w:type="dxa"/>
          </w:tcPr>
          <w:p w:rsidR="00975FAD" w:rsidRPr="00BA5B83" w:rsidRDefault="00975FAD" w:rsidP="002F7BFE">
            <w:r w:rsidRPr="00BA5B83">
              <w:t>—</w:t>
            </w:r>
          </w:p>
        </w:tc>
      </w:tr>
    </w:tbl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980"/>
        <w:gridCol w:w="3240"/>
        <w:gridCol w:w="1276"/>
        <w:gridCol w:w="1784"/>
        <w:gridCol w:w="850"/>
        <w:gridCol w:w="1310"/>
        <w:gridCol w:w="1260"/>
        <w:gridCol w:w="1260"/>
      </w:tblGrid>
      <w:tr w:rsidR="00975FAD" w:rsidRPr="00BA5B83" w:rsidTr="002F7BFE">
        <w:trPr>
          <w:trHeight w:val="2287"/>
        </w:trPr>
        <w:tc>
          <w:tcPr>
            <w:tcW w:w="1368" w:type="dxa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ческой ка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98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ния)</w:t>
            </w:r>
          </w:p>
        </w:tc>
        <w:tc>
          <w:tcPr>
            <w:tcW w:w="324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ний, запрашиваемых в рамках межведомственн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информационного вза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органа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784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ции), в адрес кот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рого (ой)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ляется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</w:p>
        </w:tc>
        <w:tc>
          <w:tcPr>
            <w:tcW w:w="85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се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виса / наименов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 вида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310" w:type="dxa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осущ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ствления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заполнения формы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975FAD" w:rsidRPr="00BA5B83" w:rsidTr="002F7BFE">
        <w:trPr>
          <w:trHeight w:val="232"/>
        </w:trPr>
        <w:tc>
          <w:tcPr>
            <w:tcW w:w="1368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1980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3240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1784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850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1310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  <w:r w:rsidRPr="00BA5B83">
              <w:t>8</w:t>
            </w: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  <w:r w:rsidRPr="00BA5B83">
              <w:t>9</w:t>
            </w:r>
          </w:p>
        </w:tc>
      </w:tr>
      <w:tr w:rsidR="00975FAD" w:rsidRPr="00BA5B83" w:rsidTr="002F7BFE">
        <w:trPr>
          <w:trHeight w:val="232"/>
        </w:trPr>
        <w:tc>
          <w:tcPr>
            <w:tcW w:w="14328" w:type="dxa"/>
            <w:gridSpan w:val="9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ципального значения, участкам таких автомобильных дорог.</w:t>
            </w:r>
          </w:p>
        </w:tc>
      </w:tr>
      <w:tr w:rsidR="00975FAD" w:rsidRPr="00BA5B83" w:rsidTr="002F7BFE">
        <w:tc>
          <w:tcPr>
            <w:tcW w:w="1368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980" w:type="dxa"/>
          </w:tcPr>
          <w:p w:rsidR="00975FAD" w:rsidRPr="00BA5B83" w:rsidRDefault="00975FAD" w:rsidP="002F7BFE">
            <w:pPr>
              <w:tabs>
                <w:tab w:val="left" w:pos="1650"/>
              </w:tabs>
              <w:jc w:val="center"/>
            </w:pPr>
            <w:r w:rsidRPr="00BA5B83">
              <w:t>-Выписка из Е</w:t>
            </w:r>
            <w:r w:rsidRPr="00BA5B83">
              <w:t>Г</w:t>
            </w:r>
            <w:r w:rsidRPr="00BA5B83">
              <w:t>РИП</w:t>
            </w:r>
          </w:p>
          <w:p w:rsidR="00975FAD" w:rsidRPr="00BA5B83" w:rsidRDefault="00975FAD" w:rsidP="002F7BFE">
            <w:pPr>
              <w:tabs>
                <w:tab w:val="left" w:pos="1650"/>
              </w:tabs>
              <w:jc w:val="center"/>
            </w:pPr>
            <w:r w:rsidRPr="00BA5B83">
              <w:t>-Выписка из Е</w:t>
            </w:r>
            <w:r w:rsidRPr="00BA5B83">
              <w:t>Г</w:t>
            </w:r>
            <w:r w:rsidRPr="00BA5B83">
              <w:t>РЮЛ</w:t>
            </w:r>
          </w:p>
        </w:tc>
        <w:tc>
          <w:tcPr>
            <w:tcW w:w="3240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 Информация о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венной регистрации в кач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стве индивидуального пре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принимателя или юридич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ского лица, зарегистрир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ванных на территории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сийской Федерации в отн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шении владельца транспор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ного средства.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ляющий услугу</w:t>
            </w:r>
          </w:p>
        </w:tc>
        <w:tc>
          <w:tcPr>
            <w:tcW w:w="1784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Управление Фед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ральной налоговой службы России по Воронежской 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ласти.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975FAD" w:rsidRPr="00BA5B83" w:rsidRDefault="00975FAD" w:rsidP="002F7BFE">
            <w:pPr>
              <w:jc w:val="both"/>
            </w:pPr>
            <w:r w:rsidRPr="00BA5B83">
              <w:t>1 рабочий день</w:t>
            </w: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</w:p>
        </w:tc>
      </w:tr>
      <w:tr w:rsidR="00975FAD" w:rsidRPr="00BA5B83" w:rsidTr="002F7BFE">
        <w:tc>
          <w:tcPr>
            <w:tcW w:w="1368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980" w:type="dxa"/>
          </w:tcPr>
          <w:p w:rsidR="00975FAD" w:rsidRPr="00BA5B83" w:rsidRDefault="00975FAD" w:rsidP="002F7BFE">
            <w:pPr>
              <w:tabs>
                <w:tab w:val="left" w:pos="1650"/>
              </w:tabs>
              <w:jc w:val="center"/>
            </w:pPr>
            <w:r w:rsidRPr="00BA5B83">
              <w:t>Согласование ма</w:t>
            </w:r>
            <w:r w:rsidRPr="00BA5B83">
              <w:t>р</w:t>
            </w:r>
            <w:r w:rsidRPr="00BA5B83">
              <w:t>шрута</w:t>
            </w:r>
          </w:p>
        </w:tc>
        <w:tc>
          <w:tcPr>
            <w:tcW w:w="3240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Согласование в необход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мых случаях маршрута т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желовесного и (или) крупн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975FAD" w:rsidRPr="00BA5B83" w:rsidRDefault="00975FAD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Орган, предоста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ляющий услугу</w:t>
            </w:r>
          </w:p>
        </w:tc>
        <w:tc>
          <w:tcPr>
            <w:tcW w:w="1784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Управление ГИБДД ГУ МВД России по Воронежской 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ласти.</w:t>
            </w:r>
          </w:p>
        </w:tc>
        <w:tc>
          <w:tcPr>
            <w:tcW w:w="85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975FAD" w:rsidRPr="00BA5B83" w:rsidRDefault="00975FAD" w:rsidP="002F7BFE">
            <w:pPr>
              <w:jc w:val="both"/>
            </w:pP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260" w:type="dxa"/>
          </w:tcPr>
          <w:p w:rsidR="00975FAD" w:rsidRPr="00BA5B83" w:rsidRDefault="00975FAD" w:rsidP="002F7BFE">
            <w:pPr>
              <w:jc w:val="center"/>
            </w:pPr>
          </w:p>
        </w:tc>
      </w:tr>
    </w:tbl>
    <w:p w:rsidR="00975FAD" w:rsidRPr="00BA5B83" w:rsidRDefault="00975FAD" w:rsidP="00975FAD"/>
    <w:p w:rsidR="00975FAD" w:rsidRPr="00BA5B83" w:rsidRDefault="00975FAD" w:rsidP="00975FAD">
      <w:pPr>
        <w:ind w:left="720"/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975FAD" w:rsidRPr="00BA5B83" w:rsidTr="002F7BFE">
        <w:trPr>
          <w:trHeight w:val="1559"/>
        </w:trPr>
        <w:tc>
          <w:tcPr>
            <w:tcW w:w="534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являющиеся результ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том «подуслуги»</w:t>
            </w:r>
          </w:p>
        </w:tc>
        <w:tc>
          <w:tcPr>
            <w:tcW w:w="2126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ту/документам,  являющимся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стика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востребованных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вителем результатов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975FAD" w:rsidRPr="00BA5B83" w:rsidTr="002F7BFE">
        <w:trPr>
          <w:trHeight w:val="377"/>
        </w:trPr>
        <w:tc>
          <w:tcPr>
            <w:tcW w:w="534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75FAD" w:rsidRPr="00BA5B83" w:rsidRDefault="00975FAD" w:rsidP="002F7BFE">
            <w:pPr>
              <w:ind w:hanging="108"/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275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975FAD" w:rsidRPr="00BA5B83" w:rsidTr="002F7BFE">
        <w:tc>
          <w:tcPr>
            <w:tcW w:w="534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2126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2410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  <w:r w:rsidRPr="00BA5B83">
              <w:t>8</w:t>
            </w:r>
          </w:p>
        </w:tc>
        <w:tc>
          <w:tcPr>
            <w:tcW w:w="1275" w:type="dxa"/>
          </w:tcPr>
          <w:p w:rsidR="00975FAD" w:rsidRPr="00BA5B83" w:rsidRDefault="00975FAD" w:rsidP="002F7BFE">
            <w:pPr>
              <w:jc w:val="center"/>
            </w:pPr>
            <w:r w:rsidRPr="00BA5B83">
              <w:t>9</w:t>
            </w:r>
          </w:p>
        </w:tc>
      </w:tr>
      <w:tr w:rsidR="00975FAD" w:rsidRPr="00BA5B83" w:rsidTr="002F7BFE">
        <w:tc>
          <w:tcPr>
            <w:tcW w:w="15416" w:type="dxa"/>
            <w:gridSpan w:val="9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пального значения, участкам таких автомобильных дорог.</w:t>
            </w:r>
          </w:p>
        </w:tc>
      </w:tr>
      <w:tr w:rsidR="00975FAD" w:rsidRPr="00BA5B83" w:rsidTr="002F7BFE">
        <w:trPr>
          <w:trHeight w:val="703"/>
        </w:trPr>
        <w:tc>
          <w:tcPr>
            <w:tcW w:w="534" w:type="dxa"/>
          </w:tcPr>
          <w:p w:rsidR="00975FAD" w:rsidRPr="00BA5B83" w:rsidRDefault="00975FAD" w:rsidP="002F7BFE">
            <w:r w:rsidRPr="00BA5B83">
              <w:t>1</w:t>
            </w:r>
          </w:p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</w:tc>
        <w:tc>
          <w:tcPr>
            <w:tcW w:w="2693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Выдача специального разрешения на движение по автомобильным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 Оформляется сп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циальное разреш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согласно обра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цу приложения  к Порядку выдачи специального ра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решения на движ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по автомобил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ным дорогам транспортного средства, осущес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вляющего перево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ки тяжеловесных и (или) крупногаб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ритных грузов, </w:t>
            </w:r>
            <w:r w:rsidRPr="00BA5B83">
              <w:rPr>
                <w:sz w:val="24"/>
              </w:rPr>
              <w:lastRenderedPageBreak/>
              <w:t>у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вержденному пр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казом Минтранса России от 24.07.2012 № 258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Положител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ный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</w:t>
            </w:r>
          </w:p>
        </w:tc>
        <w:tc>
          <w:tcPr>
            <w:tcW w:w="1842" w:type="dxa"/>
          </w:tcPr>
          <w:p w:rsidR="00975FAD" w:rsidRPr="00BA5B83" w:rsidRDefault="00975FAD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2410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органе на бума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ном носителе;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почтовая связь;</w:t>
            </w:r>
          </w:p>
          <w:p w:rsidR="00975FAD" w:rsidRPr="00BA5B83" w:rsidRDefault="00975FAD" w:rsidP="002F7BFE">
            <w:pPr>
              <w:jc w:val="both"/>
            </w:pPr>
            <w:r w:rsidRPr="00BA5B83"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275" w:type="dxa"/>
          </w:tcPr>
          <w:p w:rsidR="00975FAD" w:rsidRPr="00BA5B83" w:rsidRDefault="00975FAD" w:rsidP="002F7BFE">
            <w:pPr>
              <w:jc w:val="center"/>
            </w:pPr>
          </w:p>
        </w:tc>
      </w:tr>
      <w:tr w:rsidR="00975FAD" w:rsidRPr="00BA5B83" w:rsidTr="002F7BFE">
        <w:trPr>
          <w:trHeight w:val="703"/>
        </w:trPr>
        <w:tc>
          <w:tcPr>
            <w:tcW w:w="534" w:type="dxa"/>
          </w:tcPr>
          <w:p w:rsidR="00975FAD" w:rsidRPr="00BA5B83" w:rsidRDefault="00975FAD" w:rsidP="002F7BFE">
            <w:r w:rsidRPr="00BA5B83">
              <w:lastRenderedPageBreak/>
              <w:t>2</w:t>
            </w:r>
          </w:p>
        </w:tc>
        <w:tc>
          <w:tcPr>
            <w:tcW w:w="2693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Принятие решения об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казе в выдаче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разрешения.</w:t>
            </w:r>
          </w:p>
        </w:tc>
        <w:tc>
          <w:tcPr>
            <w:tcW w:w="2126" w:type="dxa"/>
          </w:tcPr>
          <w:p w:rsidR="00975FAD" w:rsidRPr="00BA5B83" w:rsidRDefault="00975FAD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документ, даты с</w:t>
            </w:r>
            <w:r w:rsidRPr="00BA5B83">
              <w:t>о</w:t>
            </w:r>
            <w:r w:rsidRPr="00BA5B83">
              <w:t>ставления докуме</w:t>
            </w:r>
            <w:r w:rsidRPr="00BA5B83">
              <w:t>н</w:t>
            </w:r>
            <w:r w:rsidRPr="00BA5B83">
              <w:t>та, печати орган</w:t>
            </w:r>
            <w:r w:rsidRPr="00BA5B83">
              <w:t>и</w:t>
            </w:r>
            <w:r w:rsidRPr="00BA5B83">
              <w:t>зации, выдавшей документ. Отсутс</w:t>
            </w:r>
            <w:r w:rsidRPr="00BA5B83">
              <w:t>т</w:t>
            </w:r>
            <w:r w:rsidRPr="00BA5B83">
              <w:t>вие исправлений, подчисток и неч</w:t>
            </w:r>
            <w:r w:rsidRPr="00BA5B83">
              <w:t>и</w:t>
            </w:r>
            <w:r w:rsidRPr="00BA5B83">
              <w:t>таемых символов. Наличие основания отказа в предоста</w:t>
            </w:r>
            <w:r w:rsidRPr="00BA5B83">
              <w:t>в</w:t>
            </w:r>
            <w:r w:rsidRPr="00BA5B83">
              <w:t>лении услуги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Отрицател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ный</w:t>
            </w:r>
          </w:p>
        </w:tc>
        <w:tc>
          <w:tcPr>
            <w:tcW w:w="1701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1842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2410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1134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1275" w:type="dxa"/>
          </w:tcPr>
          <w:p w:rsidR="00975FAD" w:rsidRPr="00BA5B83" w:rsidRDefault="00975FAD" w:rsidP="002F7BFE">
            <w:pPr>
              <w:jc w:val="center"/>
            </w:pPr>
          </w:p>
        </w:tc>
      </w:tr>
    </w:tbl>
    <w:p w:rsidR="00975FAD" w:rsidRPr="00BA5B83" w:rsidRDefault="00975FAD" w:rsidP="00975FAD">
      <w:pPr>
        <w:tabs>
          <w:tab w:val="left" w:pos="-142"/>
          <w:tab w:val="left" w:pos="675"/>
        </w:tabs>
        <w:rPr>
          <w:b/>
        </w:rPr>
      </w:pPr>
    </w:p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2204"/>
        <w:gridCol w:w="4785"/>
        <w:gridCol w:w="1505"/>
        <w:gridCol w:w="2173"/>
        <w:gridCol w:w="2154"/>
        <w:gridCol w:w="1737"/>
      </w:tblGrid>
      <w:tr w:rsidR="00975FAD" w:rsidRPr="00BA5B83" w:rsidTr="002F7BFE">
        <w:tc>
          <w:tcPr>
            <w:tcW w:w="519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процедуры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</w:t>
            </w:r>
          </w:p>
        </w:tc>
        <w:tc>
          <w:tcPr>
            <w:tcW w:w="1992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димые для в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1747" w:type="dxa"/>
          </w:tcPr>
          <w:p w:rsidR="00975FAD" w:rsidRPr="00BA5B83" w:rsidRDefault="00975FAD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выполнения процедуры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975FAD" w:rsidRPr="00BA5B83" w:rsidTr="002F7BFE">
        <w:tc>
          <w:tcPr>
            <w:tcW w:w="519" w:type="dxa"/>
          </w:tcPr>
          <w:p w:rsidR="00975FAD" w:rsidRPr="00BA5B83" w:rsidRDefault="00975FAD" w:rsidP="002F7BFE">
            <w:pPr>
              <w:jc w:val="center"/>
            </w:pPr>
            <w:r w:rsidRPr="00BA5B83">
              <w:t>1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2010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1992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  <w:tc>
          <w:tcPr>
            <w:tcW w:w="1747" w:type="dxa"/>
          </w:tcPr>
          <w:p w:rsidR="00975FAD" w:rsidRPr="00BA5B83" w:rsidRDefault="00975FAD" w:rsidP="002F7BFE">
            <w:pPr>
              <w:jc w:val="center"/>
            </w:pPr>
            <w:r w:rsidRPr="00BA5B83">
              <w:t>7</w:t>
            </w:r>
          </w:p>
        </w:tc>
      </w:tr>
      <w:tr w:rsidR="00975FAD" w:rsidRPr="00BA5B83" w:rsidTr="002F7BFE">
        <w:tc>
          <w:tcPr>
            <w:tcW w:w="14786" w:type="dxa"/>
            <w:gridSpan w:val="7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975FAD" w:rsidRPr="00BA5B83" w:rsidTr="002F7BFE">
        <w:trPr>
          <w:trHeight w:val="1412"/>
        </w:trPr>
        <w:tc>
          <w:tcPr>
            <w:tcW w:w="519" w:type="dxa"/>
          </w:tcPr>
          <w:p w:rsidR="00975FAD" w:rsidRPr="00BA5B83" w:rsidRDefault="00975FAD" w:rsidP="002F7BFE">
            <w:r w:rsidRPr="00BA5B83">
              <w:t>1</w:t>
            </w:r>
          </w:p>
          <w:p w:rsidR="00975FAD" w:rsidRPr="00BA5B83" w:rsidRDefault="00975FAD" w:rsidP="002F7BFE"/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Прием и регистр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ция заявления и прилагаемых к н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му документов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устанавливает предмет обращения, устанавливает личность заявителя, проверяет документ, удост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веряющий личность заявителя;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проверяет соответствие заявления установле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ным требованиям;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проверяет соответствие представленных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ментов следующим требованиям: документы в у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тановленных законодательством случаях нотар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ально удостоверены, скреплены печатями, имеют надлежащие подписи определенных законодател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ством должностных лиц; в документах нет подчи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ток, приписок, зачеркнутых слов и иных неогов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ренных исправлений; документы не имеют серье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 xml:space="preserve">ных повреждений, наличие которых </w:t>
            </w:r>
            <w:r w:rsidRPr="00BA5B83">
              <w:rPr>
                <w:sz w:val="24"/>
              </w:rPr>
              <w:lastRenderedPageBreak/>
              <w:t>не позволяет однозначно истолковать их содержание;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регистрирует заявление с прилагаемым компле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том документов;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выдает расписку в получении документов по у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тановленной форме с указанием перечня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тов и даты их получения.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При наличии оснований заявитель уведомляется о наличии препятствий к принятию документов, возвращает документы, объясняет заявителю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держание выявленных недостатков в представле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ных документах и предлагает принять меры по их устранению.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1992" w:type="dxa"/>
          </w:tcPr>
          <w:p w:rsidR="00975FAD" w:rsidRPr="00BA5B83" w:rsidRDefault="00975FAD" w:rsidP="002F7BFE">
            <w:pPr>
              <w:jc w:val="both"/>
            </w:pPr>
            <w:r w:rsidRPr="00BA5B83"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</w:t>
            </w:r>
          </w:p>
        </w:tc>
      </w:tr>
      <w:tr w:rsidR="00975FAD" w:rsidRPr="00BA5B83" w:rsidTr="002F7BFE">
        <w:trPr>
          <w:trHeight w:val="2362"/>
        </w:trPr>
        <w:tc>
          <w:tcPr>
            <w:tcW w:w="519" w:type="dxa"/>
          </w:tcPr>
          <w:p w:rsidR="00975FAD" w:rsidRPr="00BA5B83" w:rsidRDefault="00975FAD" w:rsidP="002F7BFE">
            <w:r w:rsidRPr="00BA5B83">
              <w:lastRenderedPageBreak/>
              <w:t>2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Рассмотрение представленных документов, истребование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ментов (сведений)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1) Проводится проверка: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наличия полномочий на выдачу специального разрешения по заявленному маршруту;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сведений, предоставленных в заявлении и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ментах, на соответствие технических характер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стик транспортного средства и груза, а также те</w:t>
            </w:r>
            <w:r w:rsidRPr="00BA5B83">
              <w:rPr>
                <w:sz w:val="24"/>
              </w:rPr>
              <w:t>х</w:t>
            </w:r>
            <w:r w:rsidRPr="00BA5B83">
              <w:rPr>
                <w:sz w:val="24"/>
              </w:rPr>
              <w:t>нической возможности осуществления заявленной перевозки тяжеловесных и (или) крупногабари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ных грузов;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наличия допуска российского перевозчика к ос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ществлению международных автомобильных 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ревозок (в случае международных перевозок), а также информацию о государственной регистр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в качестве индивидуального предпринимателя или юридического лица (для российских перево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чиков) с использованием единой системы межв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домственного электронного взаимодействия и подключаемых к ней </w:t>
            </w:r>
            <w:r w:rsidRPr="00BA5B83">
              <w:rPr>
                <w:sz w:val="24"/>
              </w:rPr>
              <w:lastRenderedPageBreak/>
              <w:t>региональных систем межв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домственного электронного взаимодействия;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соблюдения требований о перевозке делимого груза.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ются такие документы путем направления межв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домственных запросов: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дуального предпринимателя или юридического лица, зарегистрированных на территории Росси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ской Федерации в отношении владельца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 xml:space="preserve">портного средства; 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Управлении ГИБДД ГУ МВД России по Вор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нежской области – согласование в необходимых случаях маршрута тяжеловесного и (или) крупн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габаритного транспортного средства.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 1 рабочий день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1992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/>
        </w:tc>
      </w:tr>
      <w:tr w:rsidR="00975FAD" w:rsidRPr="00BA5B83" w:rsidTr="002F7BFE">
        <w:trPr>
          <w:trHeight w:val="2362"/>
        </w:trPr>
        <w:tc>
          <w:tcPr>
            <w:tcW w:w="519" w:type="dxa"/>
          </w:tcPr>
          <w:p w:rsidR="00975FAD" w:rsidRPr="00BA5B83" w:rsidRDefault="00975FAD" w:rsidP="002F7BFE">
            <w:r w:rsidRPr="00BA5B83">
              <w:lastRenderedPageBreak/>
              <w:t>3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Согласование маршрута тяжел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весного и (или) крупногабаритного транспортного средства с владельцами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дорог, по которым проходит такой маршрут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   По результатам полученных сведений (докуме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тов) принимается решение направить владельцам автомобильных дорог, по которым проходит ма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шрут тяжеловесного и (или) крупногабаритного транспортного средства, заявку на согласование маршрута тяжеловесного и (или) крупногабари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ного транспортного средства (далее – заявка).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Заявка регистрируется владельцем автомобил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 xml:space="preserve">ной дороги в течение одного рабочего дня с даты ее поступления, в том </w:t>
            </w:r>
            <w:r w:rsidRPr="00BA5B83">
              <w:rPr>
                <w:sz w:val="24"/>
              </w:rPr>
              <w:lastRenderedPageBreak/>
              <w:t>числе в ведомственных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формационных системах или единой системе ме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ведомственного электронного взаимодействия при использовании таких систем.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В случае,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ству пересекающих автомобильную дорогу соор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жений и инженерных коммуникаций, владелец 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томобильной дороги (участка автомобильной 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роги) направляет в течение одного рабочего дня со дня регистрации им заявки от администрации 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селения соответствующую заявку владельцам да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ных сооружений и инженерных коммуникаций и информирует об этом администрацию поселения.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Владельцы пересекающих автомобильную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гу сооружений и инженерных коммуникаций в 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чение двух рабочих дней со дня регистрации ими заявки направляют владельцу автомобильной 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роги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Администрация  поселения в течение одного 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бочего дня со дня получения информации от вл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дельцев пересекающих автомобильную дорогу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оружений и инженерных коммуникаций информ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рует об этом заявителя (в случае подачи заявления с использованием Портала информирование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теля о принятом </w:t>
            </w:r>
            <w:r w:rsidRPr="00BA5B83">
              <w:rPr>
                <w:sz w:val="24"/>
              </w:rPr>
              <w:lastRenderedPageBreak/>
              <w:t>решении происходит через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>ный кабинет заявителя на Портале). При получ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согласия от заявителя администрация посел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направляет такое согласие владельцу перес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кающих автомобильную дорогу сооружений и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женерных коммуникаций.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маршрут тяжеловесного и (или) крупногабаритного транспортного средства прох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дит через железнодорожные переезды, владельцы автомобильных дорог направляют соответству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щую заявку владельцам инфраструктуры железн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дорожного транспорта, в ведении которых нах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дятся такие железнодорожные переезды, если: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ширина транспортного средства с грузом или без груза составляет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A5B83">
                <w:rPr>
                  <w:sz w:val="24"/>
                </w:rPr>
                <w:t>5 м</w:t>
              </w:r>
            </w:smartTag>
            <w:r w:rsidRPr="00BA5B83">
              <w:rPr>
                <w:sz w:val="24"/>
              </w:rPr>
              <w:t xml:space="preserve"> и более и высота от поверхн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сти дороги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BA5B83">
                <w:rPr>
                  <w:sz w:val="24"/>
                </w:rPr>
                <w:t>4,5 м</w:t>
              </w:r>
            </w:smartTag>
            <w:r w:rsidRPr="00BA5B83">
              <w:rPr>
                <w:sz w:val="24"/>
              </w:rPr>
              <w:t xml:space="preserve"> и более;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длина транспортного средства с одним прицепом превышает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BA5B83">
                <w:rPr>
                  <w:sz w:val="24"/>
                </w:rPr>
                <w:t>22 м</w:t>
              </w:r>
            </w:smartTag>
            <w:r w:rsidRPr="00BA5B83">
              <w:rPr>
                <w:sz w:val="24"/>
              </w:rPr>
              <w:t xml:space="preserve"> или автопоезд имеет два и более прицепа;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скорость движения транспортного средства менее </w:t>
            </w:r>
            <w:smartTag w:uri="urn:schemas-microsoft-com:office:smarttags" w:element="metricconverter">
              <w:smartTagPr>
                <w:attr w:name="ProductID" w:val="8 км/ч"/>
              </w:smartTagPr>
              <w:r w:rsidRPr="00BA5B83">
                <w:rPr>
                  <w:sz w:val="24"/>
                </w:rPr>
                <w:t>8 км/ч</w:t>
              </w:r>
            </w:smartTag>
            <w:r w:rsidRPr="00BA5B83">
              <w:rPr>
                <w:sz w:val="24"/>
              </w:rPr>
              <w:t>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этом случае согласование владельцами инфр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структуры железнодорожного транспорта осущ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ствляется в течение трех дней с даты получения заявки.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требуется принятие специальных мер по обустройству пересекающих автомобил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ную дорогу сооружений и инженерных коммун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каций, а также если маршрут тяжеловесного и (или) крупногабаритного транспортного средства проходит через железнодорожные </w:t>
            </w:r>
            <w:r w:rsidRPr="00BA5B83">
              <w:rPr>
                <w:sz w:val="24"/>
              </w:rPr>
              <w:lastRenderedPageBreak/>
              <w:t>переезды,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гласование от владельцев сооружений и инжене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ных коммуникаций либо от владельцев инфр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структуры железнодорожного транспорта напра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ляется в администрацию  поселения.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требуется оценка технического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стояния автомобильных дорог, в том числе в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чае, когда масса транспортного средства (автоп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езда) с грузом или без превышает фактическую грузоподъемность искусственных дорожных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оружений, расположенных по маршруту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ими заявки, полученной от администрации  поселения, направляют в администрацию посел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Администрация  поселения в течение двух раб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чих дней с даты получения от владельца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бильной дороги информации о необходимости и условиях проведения оценки технического состо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ния автомобильных дорог или их участков и пре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полагаемых расходах на осуществление указанной оценки уведомляет об этом заявителя.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Заявитель в срок до пяти рабочих дней направл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ет в администрацию поселения согласие на пров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дение оценки </w:t>
            </w:r>
            <w:r w:rsidRPr="00BA5B83">
              <w:rPr>
                <w:sz w:val="24"/>
              </w:rPr>
              <w:lastRenderedPageBreak/>
              <w:t>технического состояния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 или их участков и на оплату расх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дов. В случае получения отказа заявителя (отсу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ствия согласия заявителя в установленный срок) от проведения оценки технического состояния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мобильных дорог или их участков и на оплату ра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ходов администрация поселения принимает 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об отказе в оформлении специального разр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шения, о чем сообщает заявителю.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   Администрация  поселения в течение трех раб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чих дней со дня получения ответов от владельцев автомобильных дорог информирует об этом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теля.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укрепления автомобильных дорог или прин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тия специальных мер по обустройству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бильных дорог или их участков.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ведения укрепления автомобильных дорог или принятия специальных мер по обустройству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мобильных дорог или их участков администрация  поселения принимает решение об отказе в офор</w:t>
            </w:r>
            <w:r w:rsidRPr="00BA5B83">
              <w:rPr>
                <w:sz w:val="24"/>
              </w:rPr>
              <w:t>м</w:t>
            </w:r>
            <w:r w:rsidRPr="00BA5B83">
              <w:rPr>
                <w:sz w:val="24"/>
              </w:rPr>
              <w:t>лении специального разрешения, о чем сообщает заявителю.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После проведения оценки технического состояния автомобильных дорог или их участков и (или) у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репления автомобильных дорог или принятия сп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тяжеловесного и (или) крупногабаритного транспортного средства по 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явленному маршруту и расчет платы в счет возм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щения вреда, причиняемого автомобильным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гам тяжеловесным транспортным средством.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В случае, если характеристики автомобильных дорог или пересекающих автомобильную дорогу сооружений и инженерных коммуникаций не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4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 рабочий день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2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 рабочий день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1 рабочий </w:t>
            </w:r>
            <w:r w:rsidRPr="00BA5B83">
              <w:rPr>
                <w:sz w:val="24"/>
              </w:rPr>
              <w:lastRenderedPageBreak/>
              <w:t>день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2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2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5 рабочих дней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5 рабочих дней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lastRenderedPageBreak/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Владелец автом</w:t>
            </w:r>
            <w:r w:rsidRPr="00BA5B83">
              <w:t>о</w:t>
            </w:r>
            <w:r w:rsidRPr="00BA5B83">
              <w:t>бильной дороги (участка автом</w:t>
            </w:r>
            <w:r w:rsidRPr="00BA5B83">
              <w:t>о</w:t>
            </w:r>
            <w:r w:rsidRPr="00BA5B83">
              <w:t>бильной дороги)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Владельцы пер</w:t>
            </w:r>
            <w:r w:rsidRPr="00BA5B83">
              <w:t>е</w:t>
            </w:r>
            <w:r w:rsidRPr="00BA5B83">
              <w:t>секающих автом</w:t>
            </w:r>
            <w:r w:rsidRPr="00BA5B83">
              <w:t>о</w:t>
            </w:r>
            <w:r w:rsidRPr="00BA5B83">
              <w:t>бильную дорогу сооружений и инженерных комм</w:t>
            </w:r>
            <w:r w:rsidRPr="00BA5B83">
              <w:t>у</w:t>
            </w:r>
            <w:r w:rsidRPr="00BA5B83">
              <w:t>никаций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Владельцы авт</w:t>
            </w:r>
            <w:r w:rsidRPr="00BA5B83">
              <w:t>о</w:t>
            </w:r>
            <w:r w:rsidRPr="00BA5B83">
              <w:t>мобильных дорог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Владельцы соор</w:t>
            </w:r>
            <w:r w:rsidRPr="00BA5B83">
              <w:t>у</w:t>
            </w:r>
            <w:r w:rsidRPr="00BA5B83">
              <w:t>жений и инжене</w:t>
            </w:r>
            <w:r w:rsidRPr="00BA5B83">
              <w:t>р</w:t>
            </w:r>
            <w:r w:rsidRPr="00BA5B83">
              <w:t>ных коммуник</w:t>
            </w:r>
            <w:r w:rsidRPr="00BA5B83">
              <w:t>а</w:t>
            </w:r>
            <w:r w:rsidRPr="00BA5B83">
              <w:t>ций либо владел</w:t>
            </w:r>
            <w:r w:rsidRPr="00BA5B83">
              <w:t>ь</w:t>
            </w:r>
            <w:r w:rsidRPr="00BA5B83">
              <w:t>цы инфраструкт</w:t>
            </w:r>
            <w:r w:rsidRPr="00BA5B83">
              <w:t>у</w:t>
            </w:r>
            <w:r w:rsidRPr="00BA5B83">
              <w:t>ры железнод</w:t>
            </w:r>
            <w:r w:rsidRPr="00BA5B83">
              <w:t>о</w:t>
            </w:r>
            <w:r w:rsidRPr="00BA5B83">
              <w:t>рожного тран</w:t>
            </w:r>
            <w:r w:rsidRPr="00BA5B83">
              <w:t>с</w:t>
            </w:r>
            <w:r w:rsidRPr="00BA5B83">
              <w:t xml:space="preserve">порта 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Владельцы авт</w:t>
            </w:r>
            <w:r w:rsidRPr="00BA5B83">
              <w:t>о</w:t>
            </w:r>
            <w:r w:rsidRPr="00BA5B83">
              <w:t>мобильных дорог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Заявитель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Заявитель</w:t>
            </w:r>
          </w:p>
        </w:tc>
        <w:tc>
          <w:tcPr>
            <w:tcW w:w="1992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lastRenderedPageBreak/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>
            <w:r w:rsidRPr="00BA5B83">
              <w:t>-------</w:t>
            </w:r>
          </w:p>
        </w:tc>
      </w:tr>
      <w:tr w:rsidR="00975FAD" w:rsidRPr="00BA5B83" w:rsidTr="002F7BFE">
        <w:trPr>
          <w:trHeight w:val="2362"/>
        </w:trPr>
        <w:tc>
          <w:tcPr>
            <w:tcW w:w="519" w:type="dxa"/>
          </w:tcPr>
          <w:p w:rsidR="00975FAD" w:rsidRPr="00BA5B83" w:rsidRDefault="00975FAD" w:rsidP="002F7BFE">
            <w:r w:rsidRPr="00BA5B83">
              <w:lastRenderedPageBreak/>
              <w:t>4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Оформление специального разр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шения на движение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тяжеловесного и (или) крупногаб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 xml:space="preserve">портного средства и </w:t>
            </w:r>
            <w:r w:rsidRPr="00BA5B83">
              <w:rPr>
                <w:sz w:val="24"/>
              </w:rPr>
              <w:lastRenderedPageBreak/>
              <w:t>согласование в необходимых сл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>чаях маршрута т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желовесного и (или) крупногаб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 с Управлением ГИБДД ГУ МВД России по Вор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нежской области.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   По результатам полученных сведений (докуме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 xml:space="preserve">тов) принимается решение: 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ской области;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- о подготовке  решения об отказе в оформлении специального разрешения на движение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тяжеловесного и (или) крупн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габаритного транспортного средства.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щих в указанный маршрут, администрация  пос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ления оформляет специальное разрешение согла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 образцу приложения № 1 к Порядку выдачи специального разрешения на движение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транспортного средства, осущ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ствляющего перевозки тяжеловесных и (или) крупногабаритных грузов, утвержденному прик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зом Минтранса России от 24.07.2012 № 258.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 xml:space="preserve">сийской Федерации допустимых габаритов более чем на два процента. 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4 рабочих дня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lastRenderedPageBreak/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</w:tc>
        <w:tc>
          <w:tcPr>
            <w:tcW w:w="1992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lastRenderedPageBreak/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/>
        </w:tc>
      </w:tr>
      <w:tr w:rsidR="00975FAD" w:rsidRPr="00BA5B83" w:rsidTr="002F7BFE">
        <w:trPr>
          <w:trHeight w:val="2362"/>
        </w:trPr>
        <w:tc>
          <w:tcPr>
            <w:tcW w:w="519" w:type="dxa"/>
          </w:tcPr>
          <w:p w:rsidR="00975FAD" w:rsidRPr="00BA5B83" w:rsidRDefault="00975FAD" w:rsidP="002F7BFE">
            <w:r w:rsidRPr="00BA5B83">
              <w:lastRenderedPageBreak/>
              <w:t>5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Принятие решения о выдаче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лю специального разрешения на движение по авт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мобильным дор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гам тяжеловесного и </w:t>
            </w:r>
            <w:r w:rsidRPr="00BA5B83">
              <w:rPr>
                <w:sz w:val="24"/>
              </w:rPr>
              <w:lastRenderedPageBreak/>
              <w:t>(или) крупног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баритного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средства, либо об отказе в выдаче специал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ного разрешения, информирование заявителя о прин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том решении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Администрация поселения при получении необх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димых согласований доводит до заявителя размер платы в счет возмещения вреда, причиняемого 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томобильным дорогам тяжеловесным транспор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ным средством.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 xml:space="preserve">Администрация поселения принимает решение об отказе в выдаче специального разрешения впри наличии </w:t>
            </w:r>
            <w:r w:rsidRPr="00BA5B83">
              <w:rPr>
                <w:sz w:val="24"/>
              </w:rPr>
              <w:lastRenderedPageBreak/>
              <w:t xml:space="preserve">соответствующих оснований. </w:t>
            </w: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Администрацияпоселения в случае принятия р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шения об отказе в выдаче специального разреш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ния, информирует заявителя о принятом решении, указав основания принятия данного решения.</w:t>
            </w:r>
          </w:p>
          <w:p w:rsidR="00975FAD" w:rsidRPr="00BA5B83" w:rsidRDefault="00975FAD" w:rsidP="002F7BFE">
            <w:pPr>
              <w:tabs>
                <w:tab w:val="left" w:pos="1560"/>
              </w:tabs>
              <w:ind w:firstLine="709"/>
              <w:jc w:val="both"/>
            </w:pP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</w:tc>
        <w:tc>
          <w:tcPr>
            <w:tcW w:w="1992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/>
        </w:tc>
      </w:tr>
      <w:tr w:rsidR="00975FAD" w:rsidRPr="00BA5B83" w:rsidTr="002F7BFE">
        <w:trPr>
          <w:trHeight w:val="983"/>
        </w:trPr>
        <w:tc>
          <w:tcPr>
            <w:tcW w:w="519" w:type="dxa"/>
          </w:tcPr>
          <w:p w:rsidR="00975FAD" w:rsidRPr="00BA5B83" w:rsidRDefault="00975FAD" w:rsidP="002F7BFE">
            <w:r w:rsidRPr="00BA5B83">
              <w:lastRenderedPageBreak/>
              <w:t>6</w:t>
            </w:r>
          </w:p>
        </w:tc>
        <w:tc>
          <w:tcPr>
            <w:tcW w:w="2038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Выдача  заявителю специального разрешения на движение по автом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бильным дорогам тяжеловесного и (или) крупногаб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ритного тран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портного средства.</w:t>
            </w:r>
          </w:p>
        </w:tc>
        <w:tc>
          <w:tcPr>
            <w:tcW w:w="5066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тверждающих оплату государственной пошлины за выдачу специального разрешения (кроме ме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дународных автомобильных перевозок тяжелове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обус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ройству автомобильных дорог или их участков при наличии оригинала заявления и схемы транспор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ного средства, также заверенных копий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тов.</w:t>
            </w:r>
          </w:p>
        </w:tc>
        <w:tc>
          <w:tcPr>
            <w:tcW w:w="1414" w:type="dxa"/>
          </w:tcPr>
          <w:p w:rsidR="00975FAD" w:rsidRPr="00BA5B83" w:rsidRDefault="00975FAD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 рабочий день</w:t>
            </w:r>
          </w:p>
        </w:tc>
        <w:tc>
          <w:tcPr>
            <w:tcW w:w="2010" w:type="dxa"/>
          </w:tcPr>
          <w:p w:rsidR="00975FAD" w:rsidRPr="00BA5B83" w:rsidRDefault="00975FAD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  <w:p w:rsidR="00975FAD" w:rsidRPr="00BA5B83" w:rsidRDefault="00975FAD" w:rsidP="002F7BFE">
            <w:pPr>
              <w:tabs>
                <w:tab w:val="center" w:pos="1464"/>
              </w:tabs>
            </w:pPr>
          </w:p>
        </w:tc>
        <w:tc>
          <w:tcPr>
            <w:tcW w:w="1992" w:type="dxa"/>
          </w:tcPr>
          <w:p w:rsidR="00975FAD" w:rsidRPr="00BA5B83" w:rsidRDefault="00975FAD" w:rsidP="002F7BFE">
            <w:pPr>
              <w:rPr>
                <w:b/>
              </w:rPr>
            </w:pPr>
            <w:r w:rsidRPr="00BA5B83">
              <w:t>Правовое, техн</w:t>
            </w:r>
            <w:r w:rsidRPr="00BA5B83">
              <w:t>и</w:t>
            </w:r>
            <w:r w:rsidRPr="00BA5B83">
              <w:t>ческое и докуме</w:t>
            </w:r>
            <w:r w:rsidRPr="00BA5B83">
              <w:t>н</w:t>
            </w:r>
            <w:r w:rsidRPr="00BA5B83">
              <w:t>тационное обе</w:t>
            </w:r>
            <w:r w:rsidRPr="00BA5B83">
              <w:t>с</w:t>
            </w:r>
            <w:r w:rsidRPr="00BA5B83">
              <w:t>печение</w:t>
            </w:r>
          </w:p>
        </w:tc>
        <w:tc>
          <w:tcPr>
            <w:tcW w:w="1747" w:type="dxa"/>
          </w:tcPr>
          <w:p w:rsidR="00975FAD" w:rsidRPr="00BA5B83" w:rsidRDefault="00975FAD" w:rsidP="002F7BFE"/>
        </w:tc>
      </w:tr>
    </w:tbl>
    <w:p w:rsidR="00975FAD" w:rsidRPr="00BA5B83" w:rsidRDefault="00975FAD" w:rsidP="00975FA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6"/>
        <w:gridCol w:w="1966"/>
        <w:gridCol w:w="1966"/>
        <w:gridCol w:w="2283"/>
        <w:gridCol w:w="2314"/>
        <w:gridCol w:w="2052"/>
        <w:gridCol w:w="2452"/>
      </w:tblGrid>
      <w:tr w:rsidR="00975FAD" w:rsidRPr="00BA5B83" w:rsidTr="002F7BFE">
        <w:tc>
          <w:tcPr>
            <w:tcW w:w="2052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формации о ср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ках и порядке </w:t>
            </w:r>
            <w:r w:rsidRPr="00BA5B83">
              <w:rPr>
                <w:b/>
              </w:rPr>
              <w:lastRenderedPageBreak/>
              <w:t>предоставления «подуслуги»</w:t>
            </w:r>
          </w:p>
        </w:tc>
        <w:tc>
          <w:tcPr>
            <w:tcW w:w="182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записи на прием в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 xml:space="preserve">нии </w:t>
            </w:r>
            <w:r w:rsidRPr="00BA5B83">
              <w:rPr>
                <w:b/>
              </w:rPr>
              <w:lastRenderedPageBreak/>
              <w:t>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82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форм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рования запр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288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 услугу,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 xml:space="preserve">лении </w:t>
            </w:r>
            <w:r w:rsidRPr="00BA5B83">
              <w:rPr>
                <w:b/>
              </w:rPr>
              <w:lastRenderedPageBreak/>
              <w:t>«подуслуги» и иных документов, необходимых для предоставления «подуслуги»</w:t>
            </w:r>
          </w:p>
        </w:tc>
        <w:tc>
          <w:tcPr>
            <w:tcW w:w="2180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оплаты государственной пошлины за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 xml:space="preserve">ги» и уплаты иных </w:t>
            </w:r>
            <w:r w:rsidRPr="00BA5B83">
              <w:rPr>
                <w:b/>
              </w:rPr>
              <w:lastRenderedPageBreak/>
              <w:t>платежей, взима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мых в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вии с законод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тельством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071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получения сведений о ходе выполнения запроса о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 xml:space="preserve">тавлении </w:t>
            </w:r>
            <w:r w:rsidRPr="00BA5B83">
              <w:rPr>
                <w:b/>
              </w:rPr>
              <w:lastRenderedPageBreak/>
              <w:t>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555" w:type="dxa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подачи жалобы на нарушение порядка предоставления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дуслуги» и досудебного </w:t>
            </w:r>
            <w:r w:rsidRPr="00BA5B83">
              <w:rPr>
                <w:b/>
              </w:rPr>
              <w:lastRenderedPageBreak/>
              <w:t>(внесудебного) обж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лования решений и действий (бездействия) органа в процессе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</w:tr>
      <w:tr w:rsidR="00975FAD" w:rsidRPr="00BA5B83" w:rsidTr="002F7BFE">
        <w:tc>
          <w:tcPr>
            <w:tcW w:w="2052" w:type="dxa"/>
          </w:tcPr>
          <w:p w:rsidR="00975FAD" w:rsidRPr="00BA5B83" w:rsidRDefault="00975FAD" w:rsidP="002F7BFE">
            <w:pPr>
              <w:jc w:val="center"/>
            </w:pPr>
            <w:r w:rsidRPr="00BA5B83">
              <w:lastRenderedPageBreak/>
              <w:t>1</w:t>
            </w:r>
          </w:p>
        </w:tc>
        <w:tc>
          <w:tcPr>
            <w:tcW w:w="1820" w:type="dxa"/>
          </w:tcPr>
          <w:p w:rsidR="00975FAD" w:rsidRPr="00BA5B83" w:rsidRDefault="00975FAD" w:rsidP="002F7BFE">
            <w:pPr>
              <w:jc w:val="center"/>
            </w:pPr>
            <w:r w:rsidRPr="00BA5B83">
              <w:t>2</w:t>
            </w:r>
          </w:p>
        </w:tc>
        <w:tc>
          <w:tcPr>
            <w:tcW w:w="1820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2288" w:type="dxa"/>
          </w:tcPr>
          <w:p w:rsidR="00975FAD" w:rsidRPr="00BA5B83" w:rsidRDefault="00975FAD" w:rsidP="002F7BFE">
            <w:pPr>
              <w:jc w:val="center"/>
            </w:pPr>
            <w:r w:rsidRPr="00BA5B83">
              <w:t>3</w:t>
            </w:r>
          </w:p>
        </w:tc>
        <w:tc>
          <w:tcPr>
            <w:tcW w:w="2180" w:type="dxa"/>
          </w:tcPr>
          <w:p w:rsidR="00975FAD" w:rsidRPr="00BA5B83" w:rsidRDefault="00975FAD" w:rsidP="002F7BFE">
            <w:pPr>
              <w:jc w:val="center"/>
            </w:pPr>
            <w:r w:rsidRPr="00BA5B83">
              <w:t>4</w:t>
            </w:r>
          </w:p>
        </w:tc>
        <w:tc>
          <w:tcPr>
            <w:tcW w:w="2071" w:type="dxa"/>
          </w:tcPr>
          <w:p w:rsidR="00975FAD" w:rsidRPr="00BA5B83" w:rsidRDefault="00975FAD" w:rsidP="002F7BFE">
            <w:pPr>
              <w:jc w:val="center"/>
            </w:pPr>
            <w:r w:rsidRPr="00BA5B83">
              <w:t>5</w:t>
            </w:r>
          </w:p>
        </w:tc>
        <w:tc>
          <w:tcPr>
            <w:tcW w:w="2555" w:type="dxa"/>
          </w:tcPr>
          <w:p w:rsidR="00975FAD" w:rsidRPr="00BA5B83" w:rsidRDefault="00975FAD" w:rsidP="002F7BFE">
            <w:pPr>
              <w:jc w:val="center"/>
            </w:pPr>
            <w:r w:rsidRPr="00BA5B83">
              <w:t>6</w:t>
            </w:r>
          </w:p>
        </w:tc>
      </w:tr>
      <w:tr w:rsidR="00975FAD" w:rsidRPr="00BA5B83" w:rsidTr="002F7BFE">
        <w:tc>
          <w:tcPr>
            <w:tcW w:w="14786" w:type="dxa"/>
            <w:gridSpan w:val="7"/>
          </w:tcPr>
          <w:p w:rsidR="00975FAD" w:rsidRPr="00BA5B83" w:rsidRDefault="00975FAD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975FAD" w:rsidRPr="00BA5B83" w:rsidTr="002F7BFE">
        <w:trPr>
          <w:trHeight w:val="416"/>
        </w:trPr>
        <w:tc>
          <w:tcPr>
            <w:tcW w:w="2052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нет</w:t>
            </w:r>
          </w:p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820" w:type="dxa"/>
          </w:tcPr>
          <w:p w:rsidR="00975FAD" w:rsidRPr="00BA5B83" w:rsidRDefault="00975FAD" w:rsidP="002F7BFE">
            <w:pPr>
              <w:jc w:val="center"/>
            </w:pPr>
            <w:r w:rsidRPr="00BA5B83">
              <w:t>нет</w:t>
            </w:r>
          </w:p>
          <w:p w:rsidR="00975FAD" w:rsidRPr="00BA5B83" w:rsidRDefault="00975FAD" w:rsidP="002F7BFE"/>
          <w:p w:rsidR="00975FAD" w:rsidRPr="00BA5B83" w:rsidRDefault="00975FAD" w:rsidP="002F7BFE"/>
          <w:p w:rsidR="00975FAD" w:rsidRPr="00BA5B83" w:rsidRDefault="00975FAD" w:rsidP="002F7BFE">
            <w:pPr>
              <w:jc w:val="center"/>
            </w:pPr>
          </w:p>
        </w:tc>
        <w:tc>
          <w:tcPr>
            <w:tcW w:w="1820" w:type="dxa"/>
          </w:tcPr>
          <w:p w:rsidR="00975FAD" w:rsidRPr="00BA5B83" w:rsidRDefault="00975FAD" w:rsidP="002F7BFE">
            <w:pPr>
              <w:pStyle w:val="NoSpacing"/>
              <w:jc w:val="center"/>
              <w:rPr>
                <w:rFonts w:eastAsia="SimSun"/>
                <w:sz w:val="24"/>
              </w:rPr>
            </w:pPr>
            <w:r w:rsidRPr="00BA5B83">
              <w:rPr>
                <w:rFonts w:eastAsia="SimSun"/>
                <w:sz w:val="24"/>
              </w:rPr>
              <w:t>нет</w:t>
            </w:r>
          </w:p>
        </w:tc>
        <w:tc>
          <w:tcPr>
            <w:tcW w:w="2288" w:type="dxa"/>
          </w:tcPr>
          <w:p w:rsidR="00975FAD" w:rsidRPr="00BA5B83" w:rsidRDefault="00975FAD" w:rsidP="002F7BFE">
            <w:pPr>
              <w:pStyle w:val="NoSpacing"/>
              <w:rPr>
                <w:rFonts w:eastAsia="SimSun"/>
                <w:sz w:val="24"/>
              </w:rPr>
            </w:pPr>
            <w:r w:rsidRPr="00BA5B83">
              <w:rPr>
                <w:rFonts w:eastAsia="SimSun"/>
                <w:sz w:val="24"/>
              </w:rPr>
              <w:t>Требуется предоста</w:t>
            </w:r>
            <w:r w:rsidRPr="00BA5B83">
              <w:rPr>
                <w:rFonts w:eastAsia="SimSun"/>
                <w:sz w:val="24"/>
              </w:rPr>
              <w:t>в</w:t>
            </w:r>
            <w:r w:rsidRPr="00BA5B83">
              <w:rPr>
                <w:rFonts w:eastAsia="SimSun"/>
                <w:sz w:val="24"/>
              </w:rPr>
              <w:t>ление заявителем документов на бума</w:t>
            </w:r>
            <w:r w:rsidRPr="00BA5B83">
              <w:rPr>
                <w:rFonts w:eastAsia="SimSun"/>
                <w:sz w:val="24"/>
              </w:rPr>
              <w:t>ж</w:t>
            </w:r>
            <w:r w:rsidRPr="00BA5B83">
              <w:rPr>
                <w:rFonts w:eastAsia="SimSun"/>
                <w:sz w:val="24"/>
              </w:rPr>
              <w:t>ном носителе.</w:t>
            </w:r>
          </w:p>
          <w:p w:rsidR="00975FAD" w:rsidRPr="00BA5B83" w:rsidRDefault="00975FAD" w:rsidP="002F7BFE">
            <w:pPr>
              <w:pStyle w:val="NoSpacing"/>
              <w:rPr>
                <w:rFonts w:eastAsia="SimSun"/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rFonts w:eastAsia="SimSun"/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rFonts w:eastAsia="SimSun"/>
                <w:sz w:val="24"/>
              </w:rPr>
            </w:pPr>
          </w:p>
          <w:p w:rsidR="00975FAD" w:rsidRPr="00BA5B83" w:rsidRDefault="00975FAD" w:rsidP="002F7BFE">
            <w:pPr>
              <w:pStyle w:val="NoSpacing"/>
              <w:rPr>
                <w:sz w:val="24"/>
              </w:rPr>
            </w:pPr>
          </w:p>
        </w:tc>
        <w:tc>
          <w:tcPr>
            <w:tcW w:w="2180" w:type="dxa"/>
          </w:tcPr>
          <w:p w:rsidR="00975FAD" w:rsidRPr="00BA5B83" w:rsidRDefault="00975FAD" w:rsidP="002F7BFE">
            <w:pPr>
              <w:jc w:val="center"/>
            </w:pPr>
          </w:p>
        </w:tc>
        <w:tc>
          <w:tcPr>
            <w:tcW w:w="2071" w:type="dxa"/>
          </w:tcPr>
          <w:p w:rsidR="00975FAD" w:rsidRPr="00BA5B83" w:rsidRDefault="00975FAD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rFonts w:eastAsia="SimSun"/>
                <w:sz w:val="24"/>
              </w:rPr>
              <w:t>нет</w:t>
            </w:r>
          </w:p>
        </w:tc>
        <w:tc>
          <w:tcPr>
            <w:tcW w:w="2555" w:type="dxa"/>
          </w:tcPr>
          <w:p w:rsidR="00975FAD" w:rsidRPr="00BA5B83" w:rsidRDefault="00975FAD" w:rsidP="002F7BFE"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и муниц</w:t>
            </w:r>
            <w:r w:rsidRPr="00BA5B83">
              <w:t>и</w:t>
            </w:r>
            <w:r w:rsidRPr="00BA5B83">
              <w:t>пальных услуг (фун</w:t>
            </w:r>
            <w:r w:rsidRPr="00BA5B83">
              <w:t>к</w:t>
            </w:r>
            <w:r w:rsidRPr="00BA5B83">
              <w:t xml:space="preserve">ций) </w:t>
            </w:r>
          </w:p>
          <w:p w:rsidR="00975FAD" w:rsidRPr="00BA5B83" w:rsidRDefault="00975FAD" w:rsidP="002F7BFE">
            <w:r w:rsidRPr="00BA5B83">
              <w:t>- Портал государстве</w:t>
            </w:r>
            <w:r w:rsidRPr="00BA5B83">
              <w:t>н</w:t>
            </w:r>
            <w:r w:rsidRPr="00BA5B83">
              <w:t>ных и муниципальных услуг Воронежской о</w:t>
            </w:r>
            <w:r w:rsidRPr="00BA5B83">
              <w:t>б</w:t>
            </w:r>
            <w:r w:rsidRPr="00BA5B83">
              <w:t>ласти</w:t>
            </w:r>
          </w:p>
        </w:tc>
      </w:tr>
    </w:tbl>
    <w:p w:rsidR="00975FAD" w:rsidRPr="00BA5B83" w:rsidRDefault="00975FAD" w:rsidP="00975FAD">
      <w:pPr>
        <w:rPr>
          <w:b/>
        </w:rPr>
      </w:pPr>
    </w:p>
    <w:p w:rsidR="00975FAD" w:rsidRPr="00BA5B83" w:rsidRDefault="00975FAD" w:rsidP="00975FAD">
      <w:pPr>
        <w:rPr>
          <w:b/>
        </w:rPr>
      </w:pPr>
      <w:r w:rsidRPr="00BA5B83">
        <w:rPr>
          <w:b/>
        </w:rPr>
        <w:t>Перечень приложений.</w:t>
      </w:r>
    </w:p>
    <w:p w:rsidR="00975FAD" w:rsidRPr="00BA5B83" w:rsidRDefault="00975FAD" w:rsidP="00975FAD">
      <w:r w:rsidRPr="00BA5B83">
        <w:t>Приложение 1 (форма заявления)</w:t>
      </w:r>
    </w:p>
    <w:p w:rsidR="00975FAD" w:rsidRPr="00BA5B83" w:rsidRDefault="00975FAD" w:rsidP="00975FAD">
      <w:r w:rsidRPr="00BA5B83">
        <w:t>Приложение 2 (схема транспортного средства)</w:t>
      </w:r>
    </w:p>
    <w:p w:rsidR="00975FAD" w:rsidRPr="00BA5B83" w:rsidRDefault="00975FAD" w:rsidP="00975FAD">
      <w:pPr>
        <w:sectPr w:rsidR="00975FAD" w:rsidRPr="00BA5B83" w:rsidSect="00B141AC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  <w:r w:rsidRPr="00BA5B83">
        <w:t>Приложение 3 (форма расписки)</w:t>
      </w:r>
    </w:p>
    <w:p w:rsidR="00975FAD" w:rsidRPr="00BA5B83" w:rsidRDefault="00975FAD" w:rsidP="00975FAD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975FAD" w:rsidRPr="00BA5B83" w:rsidRDefault="00975FAD" w:rsidP="00975FAD">
      <w:pPr>
        <w:ind w:firstLine="709"/>
        <w:jc w:val="right"/>
        <w:rPr>
          <w:color w:val="000000"/>
        </w:rPr>
      </w:pPr>
      <w:r w:rsidRPr="00BA5B83">
        <w:rPr>
          <w:color w:val="000000"/>
        </w:rPr>
        <w:t>Форма заявления</w:t>
      </w:r>
    </w:p>
    <w:p w:rsidR="00975FAD" w:rsidRPr="00BA5B83" w:rsidRDefault="00975FAD" w:rsidP="00975FAD">
      <w:pPr>
        <w:spacing w:after="240"/>
        <w:jc w:val="right"/>
        <w:rPr>
          <w:color w:val="000000"/>
        </w:rPr>
      </w:pPr>
    </w:p>
    <w:p w:rsidR="00975FAD" w:rsidRPr="00BA5B83" w:rsidRDefault="00975FAD" w:rsidP="00975FAD">
      <w:pPr>
        <w:spacing w:before="240"/>
        <w:ind w:right="5727"/>
        <w:jc w:val="center"/>
        <w:rPr>
          <w:color w:val="000000"/>
        </w:rPr>
      </w:pPr>
      <w:r w:rsidRPr="00BA5B83">
        <w:rPr>
          <w:b/>
          <w:bCs/>
          <w:color w:val="000000"/>
        </w:rPr>
        <w:t>Реквизиты заявителя</w:t>
      </w:r>
    </w:p>
    <w:p w:rsidR="00975FAD" w:rsidRPr="00BA5B83" w:rsidRDefault="00975FAD" w:rsidP="00975FAD">
      <w:pPr>
        <w:ind w:right="5755"/>
        <w:jc w:val="both"/>
        <w:rPr>
          <w:color w:val="000000"/>
        </w:rPr>
      </w:pPr>
      <w:r w:rsidRPr="00BA5B83">
        <w:rPr>
          <w:color w:val="000000"/>
        </w:rPr>
        <w:t>(наименование, адрес (местонахождение) – для юридических лиц, Ф.И.О., адрес</w:t>
      </w:r>
      <w:r w:rsidRPr="00BA5B83">
        <w:rPr>
          <w:color w:val="000000"/>
        </w:rPr>
        <w:br/>
        <w:t>места жительства – для индивидуальных пре</w:t>
      </w:r>
      <w:r w:rsidRPr="00BA5B83">
        <w:rPr>
          <w:color w:val="000000"/>
        </w:rPr>
        <w:t>д</w:t>
      </w:r>
      <w:r w:rsidRPr="00BA5B83">
        <w:rPr>
          <w:color w:val="000000"/>
        </w:rPr>
        <w:t>принимателей и физических лиц)</w:t>
      </w:r>
    </w:p>
    <w:p w:rsidR="00975FAD" w:rsidRPr="00BA5B83" w:rsidRDefault="00975FAD" w:rsidP="00975FAD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975FAD" w:rsidRPr="00BA5B83" w:rsidTr="002F7BF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AD" w:rsidRPr="00BA5B83" w:rsidRDefault="00975FAD" w:rsidP="002F7BFE">
            <w:pPr>
              <w:rPr>
                <w:color w:val="000000"/>
              </w:rPr>
            </w:pPr>
            <w:r w:rsidRPr="00BA5B83">
              <w:rPr>
                <w:color w:val="000000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  <w:r w:rsidRPr="00BA5B83">
              <w:rPr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</w:p>
        </w:tc>
      </w:tr>
    </w:tbl>
    <w:p w:rsidR="00975FAD" w:rsidRPr="00BA5B83" w:rsidRDefault="00975FAD" w:rsidP="00975FAD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975FAD" w:rsidRPr="00BA5B83" w:rsidTr="002F7BFE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AD" w:rsidRPr="00BA5B83" w:rsidRDefault="00975FAD" w:rsidP="002F7BFE">
            <w:pPr>
              <w:rPr>
                <w:color w:val="000000"/>
              </w:rPr>
            </w:pPr>
            <w:r w:rsidRPr="00BA5B83">
              <w:rPr>
                <w:color w:val="000000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</w:p>
        </w:tc>
      </w:tr>
    </w:tbl>
    <w:p w:rsidR="00975FAD" w:rsidRPr="00BA5B83" w:rsidRDefault="00975FAD" w:rsidP="00975FAD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975FAD" w:rsidRPr="00BA5B83" w:rsidTr="002F7BFE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AD" w:rsidRPr="00BA5B83" w:rsidRDefault="00975FAD" w:rsidP="002F7BFE">
            <w:pPr>
              <w:rPr>
                <w:color w:val="000000"/>
              </w:rPr>
            </w:pPr>
            <w:r w:rsidRPr="00BA5B83">
              <w:rPr>
                <w:color w:val="000000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  <w:r w:rsidRPr="00BA5B83">
              <w:rPr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FAD" w:rsidRPr="00BA5B83" w:rsidRDefault="00975FAD" w:rsidP="002F7BFE">
            <w:pPr>
              <w:jc w:val="center"/>
              <w:rPr>
                <w:color w:val="000000"/>
              </w:rPr>
            </w:pPr>
          </w:p>
        </w:tc>
      </w:tr>
    </w:tbl>
    <w:p w:rsidR="00975FAD" w:rsidRPr="00BA5B83" w:rsidRDefault="00975FAD" w:rsidP="00975FAD">
      <w:pPr>
        <w:spacing w:before="720"/>
        <w:jc w:val="center"/>
        <w:rPr>
          <w:b/>
          <w:bCs/>
          <w:color w:val="000000"/>
        </w:rPr>
      </w:pPr>
      <w:r w:rsidRPr="00BA5B83">
        <w:rPr>
          <w:b/>
          <w:bCs/>
          <w:color w:val="000000"/>
        </w:rPr>
        <w:t>ЗАЯВЛЕНИЕ</w:t>
      </w:r>
      <w:r w:rsidRPr="00BA5B83">
        <w:rPr>
          <w:b/>
          <w:bCs/>
          <w:color w:val="000000"/>
        </w:rPr>
        <w:br/>
        <w:t>на получение специального разрешения на движение по автомобильным</w:t>
      </w:r>
      <w:r w:rsidRPr="00BA5B83">
        <w:rPr>
          <w:b/>
          <w:bCs/>
          <w:color w:val="000000"/>
        </w:rPr>
        <w:br/>
        <w:t xml:space="preserve">дорогам </w:t>
      </w:r>
      <w:r w:rsidRPr="00BA5B83">
        <w:rPr>
          <w:color w:val="000000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Наименование, адрес и телефон владельца транспортного средства</w:t>
            </w: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 xml:space="preserve">ИНН, ОГРН/ОГРИП владельца транспортного средства </w:t>
            </w:r>
            <w:r w:rsidRPr="00BA5B83">
              <w:rPr>
                <w:b/>
                <w:bCs/>
                <w:color w:val="000000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Маршрут движения</w:t>
            </w:r>
          </w:p>
        </w:tc>
      </w:tr>
      <w:tr w:rsidR="00975FAD" w:rsidRPr="00BA5B83" w:rsidTr="002F7BFE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 xml:space="preserve">Вид перевозки </w:t>
            </w:r>
            <w:r w:rsidRPr="00BA5B83">
              <w:rPr>
                <w:color w:val="00000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нет</w:t>
            </w:r>
          </w:p>
        </w:tc>
      </w:tr>
      <w:tr w:rsidR="00975FAD" w:rsidRPr="00BA5B83" w:rsidTr="002F7BFE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 xml:space="preserve">Наименование </w:t>
            </w:r>
            <w:r w:rsidRPr="00BA5B83">
              <w:rPr>
                <w:b/>
                <w:bCs/>
                <w:color w:val="000000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Масса</w:t>
            </w:r>
          </w:p>
        </w:tc>
      </w:tr>
      <w:tr w:rsidR="00975FAD" w:rsidRPr="00BA5B83" w:rsidTr="002F7BFE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 xml:space="preserve">Транспортное средство (автопоезд) </w:t>
            </w:r>
            <w:r w:rsidRPr="00BA5B83">
              <w:rPr>
                <w:color w:val="00000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BA5B83">
              <w:rPr>
                <w:color w:val="000000"/>
              </w:rPr>
              <w:t>е</w:t>
            </w:r>
            <w:r w:rsidRPr="00BA5B83">
              <w:rPr>
                <w:color w:val="000000"/>
              </w:rPr>
              <w:t>па (полуприцепа))</w:t>
            </w:r>
          </w:p>
        </w:tc>
      </w:tr>
      <w:tr w:rsidR="00975FAD" w:rsidRPr="00BA5B83" w:rsidTr="002F7BFE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Параметры транспортного средства (автопоезда)</w:t>
            </w:r>
          </w:p>
        </w:tc>
      </w:tr>
      <w:tr w:rsidR="00975FAD" w:rsidRPr="00BA5B83" w:rsidTr="002F7BFE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Масса транспортного сре</w:t>
            </w:r>
            <w:r w:rsidRPr="00BA5B83">
              <w:rPr>
                <w:b/>
                <w:bCs/>
                <w:color w:val="000000"/>
              </w:rPr>
              <w:t>д</w:t>
            </w:r>
            <w:r w:rsidRPr="00BA5B83">
              <w:rPr>
                <w:b/>
                <w:bCs/>
                <w:color w:val="000000"/>
              </w:rPr>
              <w:t>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Масса прицепа (пол</w:t>
            </w:r>
            <w:r w:rsidRPr="00BA5B83">
              <w:rPr>
                <w:b/>
                <w:bCs/>
                <w:color w:val="000000"/>
              </w:rPr>
              <w:t>у</w:t>
            </w:r>
            <w:r w:rsidRPr="00BA5B83">
              <w:rPr>
                <w:b/>
                <w:bCs/>
                <w:color w:val="000000"/>
              </w:rPr>
              <w:t>прицепа) (т)</w:t>
            </w:r>
          </w:p>
        </w:tc>
      </w:tr>
      <w:tr w:rsidR="00975FAD" w:rsidRPr="00BA5B83" w:rsidTr="002F7BFE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Габариты транспортного средства (автопоезда):</w:t>
            </w:r>
          </w:p>
        </w:tc>
      </w:tr>
      <w:tr w:rsidR="00975FAD" w:rsidRPr="00BA5B83" w:rsidTr="002F7BFE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Минимальный радиус поворота с грузом (м)</w:t>
            </w:r>
          </w:p>
        </w:tc>
      </w:tr>
      <w:tr w:rsidR="00975FAD" w:rsidRPr="00BA5B83" w:rsidTr="002F7BFE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Необходимость автомобиля сопровожд</w:t>
            </w:r>
            <w:r w:rsidRPr="00BA5B83">
              <w:rPr>
                <w:b/>
                <w:bCs/>
                <w:color w:val="000000"/>
              </w:rPr>
              <w:t>е</w:t>
            </w:r>
            <w:r w:rsidRPr="00BA5B83">
              <w:rPr>
                <w:b/>
                <w:bCs/>
                <w:color w:val="000000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Предполагаемая максимальная скорость движ</w:t>
            </w:r>
            <w:r w:rsidRPr="00BA5B83">
              <w:rPr>
                <w:b/>
                <w:bCs/>
                <w:color w:val="000000"/>
              </w:rPr>
              <w:t>е</w:t>
            </w:r>
            <w:r w:rsidRPr="00BA5B83">
              <w:rPr>
                <w:b/>
                <w:bCs/>
                <w:color w:val="000000"/>
              </w:rPr>
              <w:t>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i/>
                <w:iCs/>
                <w:color w:val="000000"/>
              </w:rPr>
            </w:pPr>
            <w:r w:rsidRPr="00BA5B83">
              <w:rPr>
                <w:b/>
                <w:bCs/>
                <w:i/>
                <w:iCs/>
                <w:color w:val="00000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  <w:r w:rsidRPr="00BA5B83">
              <w:rPr>
                <w:b/>
                <w:bCs/>
                <w:color w:val="000000"/>
              </w:rPr>
              <w:t>Оплату гарантируем</w:t>
            </w:r>
          </w:p>
        </w:tc>
      </w:tr>
      <w:tr w:rsidR="00975FAD" w:rsidRPr="00BA5B83" w:rsidTr="002F7BFE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5FAD" w:rsidRPr="00BA5B83" w:rsidRDefault="00975FAD" w:rsidP="002F7BFE">
            <w:pPr>
              <w:ind w:left="57" w:right="57"/>
              <w:rPr>
                <w:b/>
                <w:bCs/>
                <w:color w:val="000000"/>
              </w:rPr>
            </w:pPr>
          </w:p>
        </w:tc>
      </w:tr>
      <w:tr w:rsidR="00975FAD" w:rsidRPr="00BA5B83" w:rsidTr="002F7BFE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i/>
                <w:iCs/>
                <w:color w:val="000000"/>
              </w:rPr>
            </w:pPr>
            <w:r w:rsidRPr="00BA5B83">
              <w:rPr>
                <w:i/>
                <w:iCs/>
                <w:color w:val="00000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i/>
                <w:iCs/>
                <w:color w:val="000000"/>
              </w:rPr>
            </w:pPr>
            <w:r w:rsidRPr="00BA5B83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975FAD" w:rsidRPr="00BA5B83" w:rsidRDefault="00975FAD" w:rsidP="002F7BFE">
            <w:pPr>
              <w:ind w:left="57" w:right="57"/>
              <w:rPr>
                <w:i/>
                <w:iCs/>
                <w:color w:val="000000"/>
              </w:rPr>
            </w:pPr>
            <w:r w:rsidRPr="00BA5B83">
              <w:rPr>
                <w:i/>
                <w:iCs/>
                <w:color w:val="000000"/>
              </w:rPr>
              <w:t>(фамилия)</w:t>
            </w:r>
          </w:p>
        </w:tc>
      </w:tr>
    </w:tbl>
    <w:p w:rsidR="00975FAD" w:rsidRPr="00BA5B83" w:rsidRDefault="00975FAD" w:rsidP="00975FAD">
      <w:pPr>
        <w:jc w:val="right"/>
      </w:pPr>
      <w:r w:rsidRPr="00BA5B83">
        <w:t>Приложение 2</w:t>
      </w:r>
    </w:p>
    <w:p w:rsidR="00975FAD" w:rsidRPr="00BA5B83" w:rsidRDefault="00975FAD" w:rsidP="00975FAD">
      <w:pPr>
        <w:ind w:firstLine="709"/>
        <w:jc w:val="right"/>
        <w:rPr>
          <w:color w:val="000000"/>
        </w:rPr>
      </w:pPr>
    </w:p>
    <w:p w:rsidR="00975FAD" w:rsidRPr="00BA5B83" w:rsidRDefault="00975FAD" w:rsidP="00975FAD">
      <w:pPr>
        <w:ind w:firstLine="709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854700" cy="3883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AD" w:rsidRPr="00BA5B83" w:rsidRDefault="00975FAD" w:rsidP="00975FAD">
      <w:pPr>
        <w:ind w:firstLine="709"/>
        <w:jc w:val="right"/>
        <w:rPr>
          <w:color w:val="000000"/>
        </w:rPr>
      </w:pPr>
    </w:p>
    <w:p w:rsidR="00975FAD" w:rsidRPr="00BA5B83" w:rsidRDefault="00975FAD" w:rsidP="00975FAD">
      <w:pPr>
        <w:ind w:firstLine="709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177790" cy="718439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18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AD" w:rsidRPr="00BA5B83" w:rsidRDefault="00975FAD" w:rsidP="00975FAD">
      <w:pPr>
        <w:jc w:val="right"/>
      </w:pPr>
      <w:r w:rsidRPr="00BA5B83">
        <w:rPr>
          <w:color w:val="000000"/>
        </w:rPr>
        <w:br w:type="page"/>
      </w:r>
      <w:r w:rsidRPr="00BA5B83">
        <w:lastRenderedPageBreak/>
        <w:t>Приложение 3</w:t>
      </w:r>
    </w:p>
    <w:p w:rsidR="00975FAD" w:rsidRPr="00BA5B83" w:rsidRDefault="00975FAD" w:rsidP="00975FA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A5B83">
        <w:rPr>
          <w:color w:val="000000"/>
        </w:rPr>
        <w:t>РАСПИСКА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center"/>
        <w:rPr>
          <w:color w:val="000000"/>
        </w:rPr>
      </w:pPr>
      <w:r w:rsidRPr="00BA5B83">
        <w:rPr>
          <w:color w:val="000000"/>
        </w:rPr>
        <w:t>в получении документов, представленных для получения специализированн</w:t>
      </w:r>
      <w:r w:rsidRPr="00BA5B83">
        <w:rPr>
          <w:color w:val="000000"/>
        </w:rPr>
        <w:t>о</w:t>
      </w:r>
      <w:r w:rsidRPr="00BA5B83">
        <w:rPr>
          <w:color w:val="000000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center"/>
        <w:rPr>
          <w:color w:val="000000"/>
        </w:rPr>
      </w:pP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BA5B83">
        <w:rPr>
          <w:color w:val="000000"/>
        </w:rPr>
        <w:t>Настоящим удостоверяется, что заявитель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>__________________________________________________________________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BA5B83">
        <w:rPr>
          <w:color w:val="000000"/>
        </w:rPr>
        <w:t xml:space="preserve">                         (фамилия, имя, отчество)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>представил, а сотрудник администрации _______________ _________________ п</w:t>
      </w:r>
      <w:r w:rsidRPr="00BA5B83">
        <w:rPr>
          <w:color w:val="000000"/>
        </w:rPr>
        <w:t>о</w:t>
      </w:r>
      <w:r w:rsidRPr="00BA5B83">
        <w:rPr>
          <w:color w:val="000000"/>
        </w:rPr>
        <w:t>лучил «_____» ________________ _________ документы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 xml:space="preserve">      (число) (месяц прописью)                (год)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>в количестве ___________________________________________ экземпляров по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BA5B83">
        <w:rPr>
          <w:color w:val="000000"/>
        </w:rPr>
        <w:t xml:space="preserve">                                                   (прописью)                                                                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>прилагаемому к заявлению перечню документов, необходимых для получения специализированного разрешения на движение по автомобильным дорогам тяжелове</w:t>
      </w:r>
      <w:r w:rsidRPr="00BA5B83">
        <w:rPr>
          <w:color w:val="000000"/>
        </w:rPr>
        <w:t>с</w:t>
      </w:r>
      <w:r w:rsidRPr="00BA5B83">
        <w:rPr>
          <w:color w:val="000000"/>
        </w:rPr>
        <w:t>ного и (или) крупногабаритного транспортного средства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975FAD" w:rsidRPr="00BA5B83" w:rsidRDefault="00975FAD" w:rsidP="00975FA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BA5B83">
        <w:rPr>
          <w:color w:val="000000"/>
        </w:rPr>
        <w:t xml:space="preserve">                                             (согласно п. 2.6.1.2 настоящего Административного регламента):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rPr>
          <w:color w:val="000000"/>
        </w:rPr>
      </w:pPr>
      <w:r w:rsidRPr="00BA5B83">
        <w:rPr>
          <w:color w:val="000000"/>
        </w:rPr>
        <w:t>________________________________________________________________________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rPr>
          <w:color w:val="000000"/>
        </w:rPr>
      </w:pPr>
      <w:r w:rsidRPr="00BA5B83">
        <w:rPr>
          <w:color w:val="000000"/>
        </w:rPr>
        <w:t>________________________________________________________________________</w:t>
      </w:r>
    </w:p>
    <w:p w:rsidR="00975FAD" w:rsidRPr="00BA5B83" w:rsidRDefault="00975FAD" w:rsidP="00975FAD">
      <w:pPr>
        <w:autoSpaceDE w:val="0"/>
        <w:autoSpaceDN w:val="0"/>
        <w:adjustRightInd w:val="0"/>
        <w:ind w:left="709"/>
        <w:rPr>
          <w:color w:val="000000"/>
        </w:rPr>
      </w:pPr>
      <w:r w:rsidRPr="00BA5B83">
        <w:rPr>
          <w:color w:val="000000"/>
        </w:rPr>
        <w:t>________________________________________________________________________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BA5B83">
        <w:rPr>
          <w:color w:val="000000"/>
        </w:rPr>
        <w:t>_________________________________________________________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rPr>
          <w:color w:val="000000"/>
        </w:rPr>
      </w:pPr>
      <w:r w:rsidRPr="00BA5B83">
        <w:rPr>
          <w:color w:val="000000"/>
        </w:rPr>
        <w:t>(должность специалиста,                             (подпись)                                         (расшифровка подписи)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rPr>
          <w:color w:val="000000"/>
        </w:rPr>
      </w:pPr>
      <w:r w:rsidRPr="00BA5B83">
        <w:rPr>
          <w:color w:val="000000"/>
        </w:rPr>
        <w:t xml:space="preserve">      ответственного за</w:t>
      </w:r>
    </w:p>
    <w:p w:rsidR="00975FAD" w:rsidRPr="00BA5B83" w:rsidRDefault="00975FAD" w:rsidP="00975FAD">
      <w:pPr>
        <w:autoSpaceDE w:val="0"/>
        <w:autoSpaceDN w:val="0"/>
        <w:adjustRightInd w:val="0"/>
        <w:ind w:left="709" w:firstLine="709"/>
        <w:rPr>
          <w:color w:val="000000"/>
        </w:rPr>
      </w:pPr>
      <w:r w:rsidRPr="00BA5B83">
        <w:rPr>
          <w:color w:val="000000"/>
        </w:rPr>
        <w:t xml:space="preserve">    прием документов)</w:t>
      </w:r>
    </w:p>
    <w:p w:rsidR="00975FAD" w:rsidRPr="00BA5B83" w:rsidRDefault="00975FAD" w:rsidP="00975FAD">
      <w:pPr>
        <w:autoSpaceDE w:val="0"/>
        <w:autoSpaceDN w:val="0"/>
        <w:adjustRightInd w:val="0"/>
        <w:ind w:firstLine="709"/>
        <w:rPr>
          <w:color w:val="000000"/>
        </w:rPr>
      </w:pPr>
    </w:p>
    <w:p w:rsidR="00975FAD" w:rsidRPr="00BA5B83" w:rsidRDefault="00975FAD" w:rsidP="00975FAD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F3" w:rsidRDefault="00030AF3" w:rsidP="00975FAD">
      <w:r>
        <w:separator/>
      </w:r>
    </w:p>
  </w:endnote>
  <w:endnote w:type="continuationSeparator" w:id="0">
    <w:p w:rsidR="00030AF3" w:rsidRDefault="00030AF3" w:rsidP="0097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F3" w:rsidRDefault="00030AF3" w:rsidP="00975FAD">
      <w:r>
        <w:separator/>
      </w:r>
    </w:p>
  </w:footnote>
  <w:footnote w:type="continuationSeparator" w:id="0">
    <w:p w:rsidR="00030AF3" w:rsidRDefault="00030AF3" w:rsidP="00975FAD">
      <w:r>
        <w:continuationSeparator/>
      </w:r>
    </w:p>
  </w:footnote>
  <w:footnote w:id="1">
    <w:p w:rsidR="00975FAD" w:rsidRDefault="00975FAD" w:rsidP="00975FAD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975FAD" w:rsidRDefault="00975FAD" w:rsidP="00975FAD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975FAD" w:rsidRDefault="00975FAD" w:rsidP="00975FAD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975FAD" w:rsidRDefault="00975FAD" w:rsidP="00975FAD">
      <w:pPr>
        <w:pStyle w:val="af3"/>
      </w:pPr>
      <w:r>
        <w:rPr>
          <w:rStyle w:val="af5"/>
        </w:rPr>
        <w:footnoteRef/>
      </w:r>
      <w:r>
        <w:t xml:space="preserve"> Сведения о наличии платы в счет возмещения вреда, реквизиты нормативного-правового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975FAD" w:rsidRDefault="00975FAD" w:rsidP="00975FAD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975FAD" w:rsidRDefault="00975FAD" w:rsidP="00975FAD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975FAD" w:rsidRDefault="00975FAD" w:rsidP="00975FAD">
      <w:pPr>
        <w:pStyle w:val="af3"/>
      </w:pPr>
      <w:r>
        <w:rPr>
          <w:rStyle w:val="af5"/>
        </w:rPr>
        <w:footnoteRef/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975FAD" w:rsidRDefault="00975FAD" w:rsidP="00975FAD">
      <w:pPr>
        <w:pStyle w:val="af3"/>
      </w:pPr>
      <w:r>
        <w:rPr>
          <w:rStyle w:val="af5"/>
        </w:rPr>
        <w:footnoteRef/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975FAD" w:rsidRDefault="00975FAD" w:rsidP="00975FAD">
      <w:pPr>
        <w:pStyle w:val="af3"/>
        <w:ind w:firstLine="567"/>
        <w:jc w:val="both"/>
      </w:pPr>
      <w:r>
        <w:rPr>
          <w:rStyle w:val="af5"/>
        </w:rPr>
        <w:t>*</w:t>
      </w:r>
      <w:r>
        <w:t> Для российских владельцев транспортных средств.</w:t>
      </w:r>
    </w:p>
  </w:footnote>
  <w:footnote w:id="10">
    <w:p w:rsidR="00975FAD" w:rsidRDefault="00975FAD" w:rsidP="00975FAD">
      <w:pPr>
        <w:pStyle w:val="af3"/>
        <w:ind w:firstLine="454"/>
        <w:jc w:val="both"/>
      </w:pPr>
      <w:r>
        <w:rPr>
          <w:rStyle w:val="af5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AD"/>
    <w:rsid w:val="00030AF3"/>
    <w:rsid w:val="006A7F89"/>
    <w:rsid w:val="008D1161"/>
    <w:rsid w:val="00975FAD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AD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FA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75FA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75FAD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5FAD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975FAD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975FAD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975FAD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975FAD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975FAD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5FAD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975FAD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975FAD"/>
    <w:rPr>
      <w:sz w:val="24"/>
      <w:szCs w:val="24"/>
    </w:rPr>
  </w:style>
  <w:style w:type="paragraph" w:styleId="a7">
    <w:name w:val="header"/>
    <w:basedOn w:val="a"/>
    <w:link w:val="a6"/>
    <w:rsid w:val="00975FAD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975FAD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975FAD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75FAD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97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975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75FAD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975F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75FA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975FAD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97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975FAD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975FAD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975FAD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975FAD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975FAD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975FAD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975FAD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975FAD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975FA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975FAD"/>
  </w:style>
  <w:style w:type="character" w:customStyle="1" w:styleId="111">
    <w:name w:val="Основной текст + 111"/>
    <w:aliases w:val="5 pt1,Полужирный1"/>
    <w:rsid w:val="00975FA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975FAD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975FA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975FAD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975FAD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975FAD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975FAD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975FAD"/>
  </w:style>
  <w:style w:type="character" w:customStyle="1" w:styleId="BodyTextChar">
    <w:name w:val="Body Text Char"/>
    <w:basedOn w:val="a0"/>
    <w:locked/>
    <w:rsid w:val="00975FA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975FAD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975FAD"/>
    <w:rPr>
      <w:rFonts w:cs="Times New Roman"/>
    </w:rPr>
  </w:style>
  <w:style w:type="paragraph" w:customStyle="1" w:styleId="ConsPlusTitle">
    <w:name w:val="ConsPlusTitle"/>
    <w:rsid w:val="0097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975FAD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75FAD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975FAD"/>
    <w:rPr>
      <w:vertAlign w:val="superscript"/>
    </w:rPr>
  </w:style>
  <w:style w:type="paragraph" w:customStyle="1" w:styleId="ListParagraph">
    <w:name w:val="List Paragraph"/>
    <w:basedOn w:val="a"/>
    <w:rsid w:val="00975F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975FA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975FAD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975FAD"/>
    <w:rPr>
      <w:rFonts w:ascii="Courier New" w:hAnsi="Courier New"/>
      <w:sz w:val="20"/>
    </w:rPr>
  </w:style>
  <w:style w:type="character" w:customStyle="1" w:styleId="FontStyle31">
    <w:name w:val="Font Style31"/>
    <w:rsid w:val="00975FAD"/>
    <w:rPr>
      <w:rFonts w:ascii="Times New Roman" w:hAnsi="Times New Roman"/>
      <w:sz w:val="14"/>
    </w:rPr>
  </w:style>
  <w:style w:type="character" w:customStyle="1" w:styleId="FontStyle25">
    <w:name w:val="Font Style25"/>
    <w:rsid w:val="00975FAD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975FA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975FAD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975FAD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975FAD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975FAD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975FAD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975FAD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975FAD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975FA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5FAD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975FAD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975FA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975FAD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975F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975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975FAD"/>
    <w:rPr>
      <w:rFonts w:cs="Times New Roman"/>
    </w:rPr>
  </w:style>
  <w:style w:type="character" w:customStyle="1" w:styleId="afa">
    <w:name w:val="Цветовое выделение"/>
    <w:rsid w:val="00975FAD"/>
    <w:rPr>
      <w:b/>
      <w:color w:val="26282F"/>
    </w:rPr>
  </w:style>
  <w:style w:type="character" w:customStyle="1" w:styleId="afb">
    <w:name w:val="Гипертекстовая ссылка"/>
    <w:basedOn w:val="afa"/>
    <w:rsid w:val="00975FAD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975FAD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975FAD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975FAD"/>
    <w:rPr>
      <w:i/>
      <w:iCs/>
    </w:rPr>
  </w:style>
  <w:style w:type="paragraph" w:customStyle="1" w:styleId="ConsNonformat">
    <w:name w:val="ConsNonformat"/>
    <w:rsid w:val="00975F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975FA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975FAD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975F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975FAD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975FA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975FAD"/>
  </w:style>
  <w:style w:type="character" w:customStyle="1" w:styleId="29pt">
    <w:name w:val="Основной текст (2) + 9 pt"/>
    <w:rsid w:val="00975FA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975FAD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975FAD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975FAD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975FAD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75F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5854</Words>
  <Characters>33374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2018-03-22T11:15:00Z</dcterms:created>
  <dcterms:modified xsi:type="dcterms:W3CDTF">2018-03-22T11:16:00Z</dcterms:modified>
</cp:coreProperties>
</file>